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3DE" w:rsidRPr="009A5B2B" w:rsidRDefault="000D63DE" w:rsidP="000D63DE">
      <w:pPr>
        <w:spacing w:after="160" w:line="259" w:lineRule="auto"/>
        <w:jc w:val="center"/>
        <w:rPr>
          <w:b/>
          <w:sz w:val="26"/>
          <w:szCs w:val="26"/>
        </w:rPr>
      </w:pPr>
      <w:proofErr w:type="spellStart"/>
      <w:r w:rsidRPr="009A5B2B">
        <w:rPr>
          <w:b/>
          <w:sz w:val="26"/>
          <w:szCs w:val="26"/>
        </w:rPr>
        <w:t>Phụ</w:t>
      </w:r>
      <w:proofErr w:type="spellEnd"/>
      <w:r w:rsidRPr="009A5B2B">
        <w:rPr>
          <w:b/>
          <w:sz w:val="26"/>
          <w:szCs w:val="26"/>
        </w:rPr>
        <w:t xml:space="preserve"> </w:t>
      </w:r>
      <w:proofErr w:type="spellStart"/>
      <w:r w:rsidRPr="009A5B2B">
        <w:rPr>
          <w:b/>
          <w:sz w:val="26"/>
          <w:szCs w:val="26"/>
        </w:rPr>
        <w:t>lục</w:t>
      </w:r>
      <w:proofErr w:type="spellEnd"/>
      <w:r w:rsidRPr="009A5B2B">
        <w:rPr>
          <w:b/>
          <w:sz w:val="26"/>
          <w:szCs w:val="26"/>
        </w:rPr>
        <w:t xml:space="preserve"> </w:t>
      </w:r>
      <w:proofErr w:type="spellStart"/>
      <w:r w:rsidRPr="009A5B2B">
        <w:rPr>
          <w:b/>
          <w:sz w:val="26"/>
          <w:szCs w:val="26"/>
        </w:rPr>
        <w:t>số</w:t>
      </w:r>
      <w:proofErr w:type="spellEnd"/>
      <w:r w:rsidRPr="009A5B2B">
        <w:rPr>
          <w:b/>
          <w:sz w:val="26"/>
          <w:szCs w:val="26"/>
        </w:rPr>
        <w:t xml:space="preserve"> 01</w:t>
      </w:r>
    </w:p>
    <w:p w:rsidR="000D63DE" w:rsidRPr="009A5B2B" w:rsidRDefault="000D63DE" w:rsidP="000D63DE">
      <w:pPr>
        <w:spacing w:before="120" w:after="120"/>
        <w:jc w:val="center"/>
        <w:rPr>
          <w:b/>
          <w:sz w:val="26"/>
          <w:szCs w:val="26"/>
        </w:rPr>
      </w:pPr>
      <w:r w:rsidRPr="009A5B2B">
        <w:rPr>
          <w:b/>
          <w:sz w:val="26"/>
          <w:szCs w:val="26"/>
        </w:rPr>
        <w:t xml:space="preserve">THÔNG TIN CHỈ DẪN NHÀ ĐẦU TƯ, YÊU CẦU VỀ HỒ SƠ VÀ TIÊU CHÍ ĐÁNH GIÁ XEM XÉT ĐỐI VỚI HỒ SƠ ĐÁP ỨNG ĐIỀU KIỆN </w:t>
      </w:r>
    </w:p>
    <w:p w:rsidR="000D63DE" w:rsidRPr="009A5B2B" w:rsidRDefault="000D63DE" w:rsidP="000D63DE">
      <w:pPr>
        <w:spacing w:before="120" w:after="120"/>
        <w:jc w:val="center"/>
        <w:rPr>
          <w:i/>
          <w:sz w:val="26"/>
          <w:szCs w:val="26"/>
        </w:rPr>
      </w:pPr>
      <w:r w:rsidRPr="009A5B2B">
        <w:rPr>
          <w:i/>
          <w:sz w:val="26"/>
          <w:szCs w:val="26"/>
        </w:rPr>
        <w:t xml:space="preserve">(Ban </w:t>
      </w:r>
      <w:proofErr w:type="spellStart"/>
      <w:r w:rsidRPr="009A5B2B">
        <w:rPr>
          <w:i/>
          <w:sz w:val="26"/>
          <w:szCs w:val="26"/>
        </w:rPr>
        <w:t>hành</w:t>
      </w:r>
      <w:proofErr w:type="spellEnd"/>
      <w:r w:rsidRPr="009A5B2B">
        <w:rPr>
          <w:i/>
          <w:sz w:val="26"/>
          <w:szCs w:val="26"/>
        </w:rPr>
        <w:t xml:space="preserve"> </w:t>
      </w:r>
      <w:proofErr w:type="spellStart"/>
      <w:r w:rsidRPr="009A5B2B">
        <w:rPr>
          <w:i/>
          <w:sz w:val="26"/>
          <w:szCs w:val="26"/>
        </w:rPr>
        <w:t>kèm</w:t>
      </w:r>
      <w:proofErr w:type="spellEnd"/>
      <w:r w:rsidRPr="009A5B2B">
        <w:rPr>
          <w:i/>
          <w:sz w:val="26"/>
          <w:szCs w:val="26"/>
        </w:rPr>
        <w:t xml:space="preserve"> </w:t>
      </w:r>
      <w:proofErr w:type="spellStart"/>
      <w:proofErr w:type="gramStart"/>
      <w:r w:rsidRPr="009A5B2B">
        <w:rPr>
          <w:i/>
          <w:sz w:val="26"/>
          <w:szCs w:val="26"/>
        </w:rPr>
        <w:t>theo</w:t>
      </w:r>
      <w:proofErr w:type="spellEnd"/>
      <w:proofErr w:type="gramEnd"/>
      <w:r w:rsidRPr="009A5B2B">
        <w:rPr>
          <w:i/>
          <w:sz w:val="26"/>
          <w:szCs w:val="26"/>
        </w:rPr>
        <w:t xml:space="preserve"> </w:t>
      </w:r>
      <w:proofErr w:type="spellStart"/>
      <w:r w:rsidRPr="009A5B2B">
        <w:rPr>
          <w:i/>
          <w:sz w:val="26"/>
          <w:szCs w:val="26"/>
        </w:rPr>
        <w:t>Quy</w:t>
      </w:r>
      <w:proofErr w:type="spellEnd"/>
      <w:r w:rsidRPr="009A5B2B">
        <w:rPr>
          <w:i/>
          <w:sz w:val="26"/>
          <w:szCs w:val="26"/>
        </w:rPr>
        <w:t xml:space="preserve"> </w:t>
      </w:r>
      <w:proofErr w:type="spellStart"/>
      <w:r w:rsidRPr="009A5B2B">
        <w:rPr>
          <w:i/>
          <w:sz w:val="26"/>
          <w:szCs w:val="26"/>
        </w:rPr>
        <w:t>chế</w:t>
      </w:r>
      <w:proofErr w:type="spellEnd"/>
      <w:r w:rsidRPr="009A5B2B">
        <w:rPr>
          <w:i/>
          <w:sz w:val="26"/>
          <w:szCs w:val="26"/>
        </w:rPr>
        <w:t xml:space="preserve"> </w:t>
      </w:r>
      <w:proofErr w:type="spellStart"/>
      <w:r w:rsidRPr="009A5B2B">
        <w:rPr>
          <w:i/>
          <w:sz w:val="26"/>
          <w:szCs w:val="26"/>
        </w:rPr>
        <w:t>hoạt</w:t>
      </w:r>
      <w:proofErr w:type="spellEnd"/>
      <w:r w:rsidRPr="009A5B2B">
        <w:rPr>
          <w:i/>
          <w:sz w:val="26"/>
          <w:szCs w:val="26"/>
        </w:rPr>
        <w:t xml:space="preserve"> </w:t>
      </w:r>
      <w:proofErr w:type="spellStart"/>
      <w:r w:rsidRPr="009A5B2B">
        <w:rPr>
          <w:i/>
          <w:sz w:val="26"/>
          <w:szCs w:val="26"/>
        </w:rPr>
        <w:t>động</w:t>
      </w:r>
      <w:proofErr w:type="spellEnd"/>
      <w:r w:rsidRPr="009A5B2B">
        <w:rPr>
          <w:i/>
          <w:sz w:val="26"/>
          <w:szCs w:val="26"/>
        </w:rPr>
        <w:t xml:space="preserve"> </w:t>
      </w:r>
      <w:proofErr w:type="spellStart"/>
      <w:r w:rsidRPr="009A5B2B">
        <w:rPr>
          <w:i/>
          <w:sz w:val="26"/>
          <w:szCs w:val="26"/>
        </w:rPr>
        <w:t>của</w:t>
      </w:r>
      <w:proofErr w:type="spellEnd"/>
      <w:r w:rsidRPr="009A5B2B">
        <w:rPr>
          <w:i/>
          <w:sz w:val="26"/>
          <w:szCs w:val="26"/>
        </w:rPr>
        <w:t xml:space="preserve"> </w:t>
      </w:r>
      <w:proofErr w:type="spellStart"/>
      <w:r w:rsidRPr="009A5B2B">
        <w:rPr>
          <w:i/>
          <w:sz w:val="26"/>
          <w:szCs w:val="26"/>
        </w:rPr>
        <w:t>Hội</w:t>
      </w:r>
      <w:proofErr w:type="spellEnd"/>
      <w:r w:rsidRPr="009A5B2B">
        <w:rPr>
          <w:i/>
          <w:sz w:val="26"/>
          <w:szCs w:val="26"/>
        </w:rPr>
        <w:t xml:space="preserve"> </w:t>
      </w:r>
      <w:proofErr w:type="spellStart"/>
      <w:r w:rsidRPr="009A5B2B">
        <w:rPr>
          <w:i/>
          <w:sz w:val="26"/>
          <w:szCs w:val="26"/>
        </w:rPr>
        <w:t>đồng</w:t>
      </w:r>
      <w:proofErr w:type="spellEnd"/>
      <w:r w:rsidRPr="009A5B2B">
        <w:rPr>
          <w:i/>
          <w:sz w:val="26"/>
          <w:szCs w:val="26"/>
        </w:rPr>
        <w:t xml:space="preserve"> </w:t>
      </w:r>
      <w:proofErr w:type="spellStart"/>
      <w:r w:rsidRPr="009A5B2B">
        <w:rPr>
          <w:i/>
          <w:sz w:val="26"/>
          <w:szCs w:val="26"/>
        </w:rPr>
        <w:t>thẩm</w:t>
      </w:r>
      <w:proofErr w:type="spellEnd"/>
      <w:r w:rsidRPr="009A5B2B">
        <w:rPr>
          <w:i/>
          <w:sz w:val="26"/>
          <w:szCs w:val="26"/>
        </w:rPr>
        <w:t xml:space="preserve"> </w:t>
      </w:r>
      <w:proofErr w:type="spellStart"/>
      <w:r w:rsidRPr="009A5B2B">
        <w:rPr>
          <w:i/>
          <w:sz w:val="26"/>
          <w:szCs w:val="26"/>
        </w:rPr>
        <w:t>định</w:t>
      </w:r>
      <w:proofErr w:type="spellEnd"/>
      <w:r w:rsidRPr="009A5B2B">
        <w:rPr>
          <w:i/>
          <w:sz w:val="26"/>
          <w:szCs w:val="26"/>
        </w:rPr>
        <w:t xml:space="preserve"> </w:t>
      </w:r>
      <w:proofErr w:type="spellStart"/>
      <w:r w:rsidRPr="009A5B2B">
        <w:rPr>
          <w:i/>
          <w:sz w:val="26"/>
          <w:szCs w:val="26"/>
        </w:rPr>
        <w:t>năng</w:t>
      </w:r>
      <w:proofErr w:type="spellEnd"/>
      <w:r w:rsidRPr="009A5B2B">
        <w:rPr>
          <w:i/>
          <w:sz w:val="26"/>
          <w:szCs w:val="26"/>
        </w:rPr>
        <w:t xml:space="preserve"> </w:t>
      </w:r>
      <w:proofErr w:type="spellStart"/>
      <w:r w:rsidRPr="009A5B2B">
        <w:rPr>
          <w:i/>
          <w:sz w:val="26"/>
          <w:szCs w:val="26"/>
        </w:rPr>
        <w:t>lực</w:t>
      </w:r>
      <w:proofErr w:type="spellEnd"/>
      <w:r w:rsidRPr="009A5B2B">
        <w:rPr>
          <w:i/>
          <w:sz w:val="26"/>
          <w:szCs w:val="26"/>
        </w:rPr>
        <w:t xml:space="preserve"> </w:t>
      </w:r>
      <w:proofErr w:type="spellStart"/>
      <w:r w:rsidRPr="009A5B2B">
        <w:rPr>
          <w:i/>
          <w:sz w:val="26"/>
          <w:szCs w:val="26"/>
        </w:rPr>
        <w:t>nhà</w:t>
      </w:r>
      <w:proofErr w:type="spellEnd"/>
      <w:r w:rsidRPr="009A5B2B">
        <w:rPr>
          <w:i/>
          <w:sz w:val="26"/>
          <w:szCs w:val="26"/>
        </w:rPr>
        <w:t xml:space="preserve"> </w:t>
      </w:r>
      <w:proofErr w:type="spellStart"/>
      <w:r w:rsidRPr="009A5B2B">
        <w:rPr>
          <w:i/>
          <w:sz w:val="26"/>
          <w:szCs w:val="26"/>
        </w:rPr>
        <w:t>đầu</w:t>
      </w:r>
      <w:proofErr w:type="spellEnd"/>
      <w:r w:rsidRPr="009A5B2B">
        <w:rPr>
          <w:i/>
          <w:sz w:val="26"/>
          <w:szCs w:val="26"/>
        </w:rPr>
        <w:t xml:space="preserve"> </w:t>
      </w:r>
      <w:proofErr w:type="spellStart"/>
      <w:r w:rsidRPr="009A5B2B">
        <w:rPr>
          <w:i/>
          <w:sz w:val="26"/>
          <w:szCs w:val="26"/>
        </w:rPr>
        <w:t>tư</w:t>
      </w:r>
      <w:proofErr w:type="spellEnd"/>
      <w:r w:rsidRPr="009A5B2B">
        <w:rPr>
          <w:i/>
          <w:sz w:val="26"/>
          <w:szCs w:val="26"/>
        </w:rPr>
        <w:t xml:space="preserve"> </w:t>
      </w:r>
      <w:proofErr w:type="spellStart"/>
      <w:r w:rsidRPr="009A5B2B">
        <w:rPr>
          <w:i/>
          <w:sz w:val="26"/>
          <w:szCs w:val="26"/>
        </w:rPr>
        <w:t>mua</w:t>
      </w:r>
      <w:proofErr w:type="spellEnd"/>
      <w:r w:rsidRPr="009A5B2B">
        <w:rPr>
          <w:i/>
          <w:sz w:val="26"/>
          <w:szCs w:val="26"/>
        </w:rPr>
        <w:t xml:space="preserve"> </w:t>
      </w:r>
      <w:proofErr w:type="spellStart"/>
      <w:r w:rsidRPr="009A5B2B">
        <w:rPr>
          <w:i/>
          <w:sz w:val="26"/>
          <w:szCs w:val="26"/>
        </w:rPr>
        <w:t>cổ</w:t>
      </w:r>
      <w:proofErr w:type="spellEnd"/>
      <w:r w:rsidRPr="009A5B2B">
        <w:rPr>
          <w:i/>
          <w:sz w:val="26"/>
          <w:szCs w:val="26"/>
        </w:rPr>
        <w:t xml:space="preserve"> </w:t>
      </w:r>
      <w:proofErr w:type="spellStart"/>
      <w:r w:rsidRPr="009A5B2B">
        <w:rPr>
          <w:i/>
          <w:sz w:val="26"/>
          <w:szCs w:val="26"/>
        </w:rPr>
        <w:t>phần</w:t>
      </w:r>
      <w:proofErr w:type="spellEnd"/>
      <w:r w:rsidRPr="009A5B2B">
        <w:rPr>
          <w:i/>
          <w:sz w:val="26"/>
          <w:szCs w:val="26"/>
        </w:rPr>
        <w:t xml:space="preserve"> </w:t>
      </w:r>
      <w:proofErr w:type="spellStart"/>
      <w:r w:rsidRPr="009A5B2B">
        <w:rPr>
          <w:i/>
          <w:sz w:val="26"/>
          <w:szCs w:val="26"/>
        </w:rPr>
        <w:t>theo</w:t>
      </w:r>
      <w:proofErr w:type="spellEnd"/>
      <w:r w:rsidRPr="009A5B2B">
        <w:rPr>
          <w:i/>
          <w:sz w:val="26"/>
          <w:szCs w:val="26"/>
        </w:rPr>
        <w:t xml:space="preserve"> </w:t>
      </w:r>
      <w:proofErr w:type="spellStart"/>
      <w:r w:rsidRPr="009A5B2B">
        <w:rPr>
          <w:i/>
          <w:sz w:val="26"/>
          <w:szCs w:val="26"/>
        </w:rPr>
        <w:t>lô</w:t>
      </w:r>
      <w:proofErr w:type="spellEnd"/>
      <w:r w:rsidRPr="009A5B2B">
        <w:rPr>
          <w:i/>
          <w:sz w:val="26"/>
          <w:szCs w:val="26"/>
        </w:rPr>
        <w:t xml:space="preserve"> </w:t>
      </w:r>
      <w:proofErr w:type="spellStart"/>
      <w:r w:rsidRPr="009A5B2B">
        <w:rPr>
          <w:i/>
          <w:sz w:val="26"/>
          <w:szCs w:val="26"/>
        </w:rPr>
        <w:t>của</w:t>
      </w:r>
      <w:proofErr w:type="spellEnd"/>
      <w:r w:rsidRPr="009A5B2B">
        <w:rPr>
          <w:i/>
          <w:sz w:val="26"/>
          <w:szCs w:val="26"/>
        </w:rPr>
        <w:t xml:space="preserve"> </w:t>
      </w:r>
      <w:proofErr w:type="spellStart"/>
      <w:r w:rsidRPr="009A5B2B">
        <w:rPr>
          <w:i/>
          <w:sz w:val="26"/>
          <w:szCs w:val="26"/>
        </w:rPr>
        <w:t>Tổng</w:t>
      </w:r>
      <w:proofErr w:type="spellEnd"/>
      <w:r w:rsidRPr="009A5B2B">
        <w:rPr>
          <w:i/>
          <w:sz w:val="26"/>
          <w:szCs w:val="26"/>
        </w:rPr>
        <w:t xml:space="preserve"> </w:t>
      </w:r>
      <w:proofErr w:type="spellStart"/>
      <w:r w:rsidRPr="009A5B2B">
        <w:rPr>
          <w:i/>
          <w:sz w:val="26"/>
          <w:szCs w:val="26"/>
        </w:rPr>
        <w:t>Công</w:t>
      </w:r>
      <w:proofErr w:type="spellEnd"/>
      <w:r w:rsidRPr="009A5B2B">
        <w:rPr>
          <w:i/>
          <w:sz w:val="26"/>
          <w:szCs w:val="26"/>
        </w:rPr>
        <w:t xml:space="preserve"> </w:t>
      </w:r>
      <w:proofErr w:type="spellStart"/>
      <w:r w:rsidRPr="009A5B2B">
        <w:rPr>
          <w:i/>
          <w:sz w:val="26"/>
          <w:szCs w:val="26"/>
        </w:rPr>
        <w:t>ty</w:t>
      </w:r>
      <w:proofErr w:type="spellEnd"/>
      <w:r w:rsidRPr="009A5B2B">
        <w:rPr>
          <w:i/>
          <w:sz w:val="26"/>
          <w:szCs w:val="26"/>
        </w:rPr>
        <w:t xml:space="preserve"> </w:t>
      </w:r>
      <w:proofErr w:type="spellStart"/>
      <w:r w:rsidRPr="009A5B2B">
        <w:rPr>
          <w:i/>
          <w:sz w:val="26"/>
          <w:szCs w:val="26"/>
        </w:rPr>
        <w:t>Cổ</w:t>
      </w:r>
      <w:proofErr w:type="spellEnd"/>
      <w:r w:rsidRPr="009A5B2B">
        <w:rPr>
          <w:i/>
          <w:sz w:val="26"/>
          <w:szCs w:val="26"/>
        </w:rPr>
        <w:t xml:space="preserve"> </w:t>
      </w:r>
      <w:proofErr w:type="spellStart"/>
      <w:r w:rsidRPr="009A5B2B">
        <w:rPr>
          <w:i/>
          <w:sz w:val="26"/>
          <w:szCs w:val="26"/>
        </w:rPr>
        <w:t>phần</w:t>
      </w:r>
      <w:proofErr w:type="spellEnd"/>
      <w:r w:rsidRPr="009A5B2B">
        <w:rPr>
          <w:i/>
          <w:sz w:val="26"/>
          <w:szCs w:val="26"/>
        </w:rPr>
        <w:t xml:space="preserve"> Phong </w:t>
      </w:r>
      <w:proofErr w:type="spellStart"/>
      <w:r w:rsidRPr="009A5B2B">
        <w:rPr>
          <w:i/>
          <w:sz w:val="26"/>
          <w:szCs w:val="26"/>
        </w:rPr>
        <w:t>Phú</w:t>
      </w:r>
      <w:proofErr w:type="spellEnd"/>
      <w:r w:rsidRPr="009A5B2B">
        <w:rPr>
          <w:i/>
          <w:sz w:val="26"/>
          <w:szCs w:val="26"/>
        </w:rPr>
        <w:t xml:space="preserve"> </w:t>
      </w:r>
      <w:proofErr w:type="spellStart"/>
      <w:r w:rsidRPr="009A5B2B">
        <w:rPr>
          <w:i/>
          <w:sz w:val="26"/>
          <w:szCs w:val="26"/>
        </w:rPr>
        <w:t>tại</w:t>
      </w:r>
      <w:proofErr w:type="spellEnd"/>
      <w:r w:rsidRPr="009A5B2B">
        <w:rPr>
          <w:i/>
          <w:sz w:val="26"/>
          <w:szCs w:val="26"/>
        </w:rPr>
        <w:t xml:space="preserve"> </w:t>
      </w:r>
      <w:proofErr w:type="spellStart"/>
      <w:r w:rsidRPr="009A5B2B">
        <w:rPr>
          <w:i/>
          <w:sz w:val="26"/>
          <w:szCs w:val="26"/>
        </w:rPr>
        <w:t>Công</w:t>
      </w:r>
      <w:proofErr w:type="spellEnd"/>
      <w:r w:rsidRPr="009A5B2B">
        <w:rPr>
          <w:i/>
          <w:sz w:val="26"/>
          <w:szCs w:val="26"/>
        </w:rPr>
        <w:t xml:space="preserve"> </w:t>
      </w:r>
      <w:proofErr w:type="spellStart"/>
      <w:r w:rsidRPr="009A5B2B">
        <w:rPr>
          <w:i/>
          <w:sz w:val="26"/>
          <w:szCs w:val="26"/>
        </w:rPr>
        <w:t>ty</w:t>
      </w:r>
      <w:proofErr w:type="spellEnd"/>
      <w:r w:rsidRPr="009A5B2B">
        <w:rPr>
          <w:i/>
          <w:sz w:val="26"/>
          <w:szCs w:val="26"/>
        </w:rPr>
        <w:t xml:space="preserve"> </w:t>
      </w:r>
      <w:proofErr w:type="spellStart"/>
      <w:r w:rsidRPr="009A5B2B">
        <w:rPr>
          <w:i/>
          <w:sz w:val="26"/>
          <w:szCs w:val="26"/>
        </w:rPr>
        <w:t>Cổ</w:t>
      </w:r>
      <w:proofErr w:type="spellEnd"/>
      <w:r w:rsidRPr="009A5B2B">
        <w:rPr>
          <w:i/>
          <w:sz w:val="26"/>
          <w:szCs w:val="26"/>
        </w:rPr>
        <w:t xml:space="preserve"> </w:t>
      </w:r>
      <w:proofErr w:type="spellStart"/>
      <w:r w:rsidRPr="009A5B2B">
        <w:rPr>
          <w:i/>
          <w:sz w:val="26"/>
          <w:szCs w:val="26"/>
        </w:rPr>
        <w:t>phần</w:t>
      </w:r>
      <w:proofErr w:type="spellEnd"/>
      <w:r w:rsidRPr="009A5B2B">
        <w:rPr>
          <w:i/>
          <w:sz w:val="26"/>
          <w:szCs w:val="26"/>
        </w:rPr>
        <w:t xml:space="preserve"> </w:t>
      </w:r>
      <w:r w:rsidRPr="009A5B2B">
        <w:rPr>
          <w:i/>
          <w:sz w:val="26"/>
          <w:szCs w:val="26"/>
        </w:rPr>
        <w:br/>
      </w:r>
      <w:proofErr w:type="spellStart"/>
      <w:r w:rsidRPr="009A5B2B">
        <w:rPr>
          <w:i/>
          <w:sz w:val="26"/>
          <w:szCs w:val="26"/>
        </w:rPr>
        <w:t>Dệt</w:t>
      </w:r>
      <w:proofErr w:type="spellEnd"/>
      <w:r w:rsidRPr="009A5B2B">
        <w:rPr>
          <w:i/>
          <w:sz w:val="26"/>
          <w:szCs w:val="26"/>
        </w:rPr>
        <w:t xml:space="preserve"> </w:t>
      </w:r>
      <w:proofErr w:type="spellStart"/>
      <w:r w:rsidRPr="009A5B2B">
        <w:rPr>
          <w:i/>
          <w:sz w:val="26"/>
          <w:szCs w:val="26"/>
        </w:rPr>
        <w:t>Đông</w:t>
      </w:r>
      <w:proofErr w:type="spellEnd"/>
      <w:r w:rsidRPr="009A5B2B">
        <w:rPr>
          <w:i/>
          <w:sz w:val="26"/>
          <w:szCs w:val="26"/>
        </w:rPr>
        <w:t xml:space="preserve"> Nam)</w:t>
      </w:r>
    </w:p>
    <w:p w:rsidR="000D63DE" w:rsidRPr="009A5B2B" w:rsidRDefault="000D63DE" w:rsidP="000D63DE">
      <w:pPr>
        <w:spacing w:before="120" w:after="120"/>
        <w:jc w:val="both"/>
        <w:rPr>
          <w:b/>
          <w:i/>
          <w:sz w:val="26"/>
          <w:szCs w:val="26"/>
        </w:rPr>
      </w:pPr>
    </w:p>
    <w:tbl>
      <w:tblPr>
        <w:tblW w:w="50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
        <w:gridCol w:w="3282"/>
        <w:gridCol w:w="5612"/>
      </w:tblGrid>
      <w:tr w:rsidR="000D63DE" w:rsidRPr="009A5B2B" w:rsidTr="0025587B">
        <w:tc>
          <w:tcPr>
            <w:tcW w:w="285" w:type="pct"/>
            <w:vAlign w:val="center"/>
          </w:tcPr>
          <w:p w:rsidR="000D63DE" w:rsidRPr="009A5B2B" w:rsidRDefault="000D63DE" w:rsidP="0025587B">
            <w:pPr>
              <w:spacing w:before="120" w:line="264" w:lineRule="auto"/>
              <w:jc w:val="center"/>
              <w:rPr>
                <w:rFonts w:eastAsia="Calibri"/>
                <w:b/>
                <w:sz w:val="26"/>
                <w:szCs w:val="26"/>
              </w:rPr>
            </w:pPr>
            <w:proofErr w:type="spellStart"/>
            <w:r w:rsidRPr="009A5B2B">
              <w:rPr>
                <w:rFonts w:eastAsia="Calibri"/>
                <w:b/>
                <w:sz w:val="26"/>
                <w:szCs w:val="26"/>
              </w:rPr>
              <w:t>Stt</w:t>
            </w:r>
            <w:proofErr w:type="spellEnd"/>
          </w:p>
        </w:tc>
        <w:tc>
          <w:tcPr>
            <w:tcW w:w="1740" w:type="pct"/>
            <w:vAlign w:val="center"/>
          </w:tcPr>
          <w:p w:rsidR="000D63DE" w:rsidRPr="009A5B2B" w:rsidRDefault="000D63DE" w:rsidP="0025587B">
            <w:pPr>
              <w:spacing w:before="120" w:line="264" w:lineRule="auto"/>
              <w:jc w:val="center"/>
              <w:rPr>
                <w:rFonts w:eastAsia="Calibri"/>
                <w:b/>
                <w:sz w:val="26"/>
                <w:szCs w:val="26"/>
              </w:rPr>
            </w:pPr>
            <w:proofErr w:type="spellStart"/>
            <w:r w:rsidRPr="009A5B2B">
              <w:rPr>
                <w:rFonts w:eastAsia="Calibri"/>
                <w:b/>
                <w:sz w:val="26"/>
                <w:szCs w:val="26"/>
              </w:rPr>
              <w:t>Tiêu</w:t>
            </w:r>
            <w:proofErr w:type="spellEnd"/>
            <w:r w:rsidRPr="009A5B2B">
              <w:rPr>
                <w:rFonts w:eastAsia="Calibri"/>
                <w:b/>
                <w:sz w:val="26"/>
                <w:szCs w:val="26"/>
              </w:rPr>
              <w:t xml:space="preserve"> </w:t>
            </w:r>
            <w:proofErr w:type="spellStart"/>
            <w:r w:rsidRPr="009A5B2B">
              <w:rPr>
                <w:rFonts w:eastAsia="Calibri"/>
                <w:b/>
                <w:sz w:val="26"/>
                <w:szCs w:val="26"/>
              </w:rPr>
              <w:t>chí</w:t>
            </w:r>
            <w:proofErr w:type="spellEnd"/>
            <w:r w:rsidRPr="009A5B2B">
              <w:rPr>
                <w:rFonts w:eastAsia="Calibri"/>
                <w:b/>
                <w:sz w:val="26"/>
                <w:szCs w:val="26"/>
              </w:rPr>
              <w:t xml:space="preserve"> NĐT </w:t>
            </w:r>
            <w:r w:rsidRPr="009A5B2B">
              <w:rPr>
                <w:rFonts w:eastAsia="Calibri"/>
                <w:b/>
                <w:sz w:val="26"/>
                <w:szCs w:val="26"/>
              </w:rPr>
              <w:br/>
            </w:r>
            <w:proofErr w:type="spellStart"/>
            <w:r w:rsidRPr="009A5B2B">
              <w:rPr>
                <w:rFonts w:eastAsia="Calibri"/>
                <w:b/>
                <w:sz w:val="26"/>
                <w:szCs w:val="26"/>
              </w:rPr>
              <w:t>tham</w:t>
            </w:r>
            <w:proofErr w:type="spellEnd"/>
            <w:r w:rsidRPr="009A5B2B">
              <w:rPr>
                <w:rFonts w:eastAsia="Calibri"/>
                <w:b/>
                <w:sz w:val="26"/>
                <w:szCs w:val="26"/>
              </w:rPr>
              <w:t xml:space="preserve"> </w:t>
            </w:r>
            <w:proofErr w:type="spellStart"/>
            <w:r w:rsidRPr="009A5B2B">
              <w:rPr>
                <w:rFonts w:eastAsia="Calibri"/>
                <w:b/>
                <w:sz w:val="26"/>
                <w:szCs w:val="26"/>
              </w:rPr>
              <w:t>gia</w:t>
            </w:r>
            <w:proofErr w:type="spellEnd"/>
            <w:r w:rsidRPr="009A5B2B">
              <w:rPr>
                <w:rFonts w:eastAsia="Calibri"/>
                <w:b/>
                <w:sz w:val="26"/>
                <w:szCs w:val="26"/>
              </w:rPr>
              <w:t xml:space="preserve"> </w:t>
            </w:r>
            <w:proofErr w:type="spellStart"/>
            <w:r w:rsidRPr="009A5B2B">
              <w:rPr>
                <w:rFonts w:eastAsia="Calibri"/>
                <w:b/>
                <w:sz w:val="26"/>
                <w:szCs w:val="26"/>
              </w:rPr>
              <w:t>đấu</w:t>
            </w:r>
            <w:proofErr w:type="spellEnd"/>
            <w:r w:rsidRPr="009A5B2B">
              <w:rPr>
                <w:rFonts w:eastAsia="Calibri"/>
                <w:b/>
                <w:sz w:val="26"/>
                <w:szCs w:val="26"/>
              </w:rPr>
              <w:t xml:space="preserve"> </w:t>
            </w:r>
            <w:proofErr w:type="spellStart"/>
            <w:r w:rsidRPr="009A5B2B">
              <w:rPr>
                <w:rFonts w:eastAsia="Calibri"/>
                <w:b/>
                <w:sz w:val="26"/>
                <w:szCs w:val="26"/>
              </w:rPr>
              <w:t>giá</w:t>
            </w:r>
            <w:proofErr w:type="spellEnd"/>
          </w:p>
        </w:tc>
        <w:tc>
          <w:tcPr>
            <w:tcW w:w="2975" w:type="pct"/>
            <w:vAlign w:val="center"/>
          </w:tcPr>
          <w:p w:rsidR="000D63DE" w:rsidRPr="009A5B2B" w:rsidRDefault="000D63DE" w:rsidP="0025587B">
            <w:pPr>
              <w:spacing w:before="120" w:line="264" w:lineRule="auto"/>
              <w:jc w:val="center"/>
              <w:rPr>
                <w:rFonts w:eastAsia="Calibri"/>
                <w:b/>
                <w:sz w:val="26"/>
                <w:szCs w:val="26"/>
              </w:rPr>
            </w:pPr>
            <w:proofErr w:type="spellStart"/>
            <w:r w:rsidRPr="009A5B2B">
              <w:rPr>
                <w:rFonts w:eastAsia="Calibri"/>
                <w:b/>
                <w:sz w:val="26"/>
                <w:szCs w:val="26"/>
              </w:rPr>
              <w:t>Yêu</w:t>
            </w:r>
            <w:proofErr w:type="spellEnd"/>
            <w:r w:rsidRPr="009A5B2B">
              <w:rPr>
                <w:rFonts w:eastAsia="Calibri"/>
                <w:b/>
                <w:sz w:val="26"/>
                <w:szCs w:val="26"/>
              </w:rPr>
              <w:t xml:space="preserve"> </w:t>
            </w:r>
            <w:proofErr w:type="spellStart"/>
            <w:r w:rsidRPr="009A5B2B">
              <w:rPr>
                <w:rFonts w:eastAsia="Calibri"/>
                <w:b/>
                <w:sz w:val="26"/>
                <w:szCs w:val="26"/>
              </w:rPr>
              <w:t>cầu</w:t>
            </w:r>
            <w:proofErr w:type="spellEnd"/>
            <w:r w:rsidRPr="009A5B2B">
              <w:rPr>
                <w:rFonts w:eastAsia="Calibri"/>
                <w:b/>
                <w:sz w:val="26"/>
                <w:szCs w:val="26"/>
              </w:rPr>
              <w:t xml:space="preserve"> </w:t>
            </w:r>
            <w:proofErr w:type="spellStart"/>
            <w:r w:rsidRPr="009A5B2B">
              <w:rPr>
                <w:rFonts w:eastAsia="Calibri"/>
                <w:b/>
                <w:sz w:val="26"/>
                <w:szCs w:val="26"/>
              </w:rPr>
              <w:t>hồ</w:t>
            </w:r>
            <w:proofErr w:type="spellEnd"/>
            <w:r w:rsidRPr="009A5B2B">
              <w:rPr>
                <w:rFonts w:eastAsia="Calibri"/>
                <w:b/>
                <w:sz w:val="26"/>
                <w:szCs w:val="26"/>
              </w:rPr>
              <w:t xml:space="preserve"> </w:t>
            </w:r>
            <w:proofErr w:type="spellStart"/>
            <w:r w:rsidRPr="009A5B2B">
              <w:rPr>
                <w:rFonts w:eastAsia="Calibri"/>
                <w:b/>
                <w:sz w:val="26"/>
                <w:szCs w:val="26"/>
              </w:rPr>
              <w:t>sơ</w:t>
            </w:r>
            <w:proofErr w:type="spellEnd"/>
            <w:r w:rsidRPr="009A5B2B">
              <w:rPr>
                <w:rFonts w:eastAsia="Calibri"/>
                <w:b/>
                <w:sz w:val="26"/>
                <w:szCs w:val="26"/>
              </w:rPr>
              <w:t xml:space="preserve"> </w:t>
            </w:r>
            <w:proofErr w:type="spellStart"/>
            <w:r w:rsidRPr="009A5B2B">
              <w:rPr>
                <w:rFonts w:eastAsia="Calibri"/>
                <w:b/>
                <w:sz w:val="26"/>
                <w:szCs w:val="26"/>
              </w:rPr>
              <w:t>đăng</w:t>
            </w:r>
            <w:proofErr w:type="spellEnd"/>
            <w:r w:rsidRPr="009A5B2B">
              <w:rPr>
                <w:rFonts w:eastAsia="Calibri"/>
                <w:b/>
                <w:sz w:val="26"/>
                <w:szCs w:val="26"/>
              </w:rPr>
              <w:t xml:space="preserve"> </w:t>
            </w:r>
            <w:proofErr w:type="spellStart"/>
            <w:r w:rsidRPr="009A5B2B">
              <w:rPr>
                <w:rFonts w:eastAsia="Calibri"/>
                <w:b/>
                <w:sz w:val="26"/>
                <w:szCs w:val="26"/>
              </w:rPr>
              <w:t>ký</w:t>
            </w:r>
            <w:proofErr w:type="spellEnd"/>
            <w:r w:rsidRPr="009A5B2B">
              <w:rPr>
                <w:rFonts w:eastAsia="Calibri"/>
                <w:b/>
                <w:sz w:val="26"/>
                <w:szCs w:val="26"/>
              </w:rPr>
              <w:t xml:space="preserve"> </w:t>
            </w:r>
            <w:proofErr w:type="spellStart"/>
            <w:r w:rsidRPr="009A5B2B">
              <w:rPr>
                <w:rFonts w:eastAsia="Calibri"/>
                <w:b/>
                <w:sz w:val="26"/>
                <w:szCs w:val="26"/>
              </w:rPr>
              <w:t>năng</w:t>
            </w:r>
            <w:proofErr w:type="spellEnd"/>
            <w:r w:rsidRPr="009A5B2B">
              <w:rPr>
                <w:rFonts w:eastAsia="Calibri"/>
                <w:b/>
                <w:sz w:val="26"/>
                <w:szCs w:val="26"/>
              </w:rPr>
              <w:t xml:space="preserve"> </w:t>
            </w:r>
            <w:proofErr w:type="spellStart"/>
            <w:r w:rsidRPr="009A5B2B">
              <w:rPr>
                <w:rFonts w:eastAsia="Calibri"/>
                <w:b/>
                <w:sz w:val="26"/>
                <w:szCs w:val="26"/>
              </w:rPr>
              <w:t>lực</w:t>
            </w:r>
            <w:proofErr w:type="spellEnd"/>
            <w:r w:rsidRPr="009A5B2B">
              <w:rPr>
                <w:rFonts w:eastAsia="Calibri"/>
                <w:b/>
                <w:sz w:val="26"/>
                <w:szCs w:val="26"/>
              </w:rPr>
              <w:t xml:space="preserve"> </w:t>
            </w:r>
            <w:r w:rsidRPr="009A5B2B">
              <w:rPr>
                <w:rFonts w:eastAsia="Calibri"/>
                <w:b/>
                <w:sz w:val="26"/>
                <w:szCs w:val="26"/>
              </w:rPr>
              <w:br/>
              <w:t xml:space="preserve">NĐT </w:t>
            </w:r>
            <w:proofErr w:type="spellStart"/>
            <w:r w:rsidRPr="009A5B2B">
              <w:rPr>
                <w:rFonts w:eastAsia="Calibri"/>
                <w:b/>
                <w:sz w:val="26"/>
                <w:szCs w:val="26"/>
              </w:rPr>
              <w:t>đáp</w:t>
            </w:r>
            <w:proofErr w:type="spellEnd"/>
            <w:r w:rsidRPr="009A5B2B">
              <w:rPr>
                <w:rFonts w:eastAsia="Calibri"/>
                <w:b/>
                <w:sz w:val="26"/>
                <w:szCs w:val="26"/>
              </w:rPr>
              <w:t xml:space="preserve"> </w:t>
            </w:r>
            <w:proofErr w:type="spellStart"/>
            <w:r w:rsidRPr="009A5B2B">
              <w:rPr>
                <w:rFonts w:eastAsia="Calibri"/>
                <w:b/>
                <w:sz w:val="26"/>
                <w:szCs w:val="26"/>
              </w:rPr>
              <w:t>ứng</w:t>
            </w:r>
            <w:proofErr w:type="spellEnd"/>
            <w:r w:rsidRPr="009A5B2B">
              <w:rPr>
                <w:rFonts w:eastAsia="Calibri"/>
                <w:b/>
                <w:sz w:val="26"/>
                <w:szCs w:val="26"/>
              </w:rPr>
              <w:t xml:space="preserve"> </w:t>
            </w:r>
            <w:proofErr w:type="spellStart"/>
            <w:r w:rsidRPr="009A5B2B">
              <w:rPr>
                <w:rFonts w:eastAsia="Calibri"/>
                <w:b/>
                <w:sz w:val="26"/>
                <w:szCs w:val="26"/>
              </w:rPr>
              <w:t>điều</w:t>
            </w:r>
            <w:proofErr w:type="spellEnd"/>
            <w:r w:rsidRPr="009A5B2B">
              <w:rPr>
                <w:rFonts w:eastAsia="Calibri"/>
                <w:b/>
                <w:sz w:val="26"/>
                <w:szCs w:val="26"/>
              </w:rPr>
              <w:t xml:space="preserve"> </w:t>
            </w:r>
            <w:proofErr w:type="spellStart"/>
            <w:r w:rsidRPr="009A5B2B">
              <w:rPr>
                <w:rFonts w:eastAsia="Calibri"/>
                <w:b/>
                <w:sz w:val="26"/>
                <w:szCs w:val="26"/>
              </w:rPr>
              <w:t>kiện</w:t>
            </w:r>
            <w:proofErr w:type="spellEnd"/>
          </w:p>
        </w:tc>
      </w:tr>
      <w:tr w:rsidR="000D63DE" w:rsidRPr="009A5B2B" w:rsidTr="0025587B">
        <w:tc>
          <w:tcPr>
            <w:tcW w:w="285" w:type="pct"/>
          </w:tcPr>
          <w:p w:rsidR="000D63DE" w:rsidRPr="009A5B2B" w:rsidRDefault="000D63DE" w:rsidP="0025587B">
            <w:pPr>
              <w:spacing w:before="120" w:line="264" w:lineRule="auto"/>
              <w:jc w:val="both"/>
              <w:rPr>
                <w:rFonts w:eastAsia="Calibri"/>
                <w:sz w:val="26"/>
                <w:szCs w:val="26"/>
              </w:rPr>
            </w:pPr>
            <w:r w:rsidRPr="009A5B2B">
              <w:rPr>
                <w:rFonts w:eastAsia="Calibri"/>
                <w:sz w:val="26"/>
                <w:szCs w:val="26"/>
              </w:rPr>
              <w:t>1</w:t>
            </w:r>
          </w:p>
        </w:tc>
        <w:tc>
          <w:tcPr>
            <w:tcW w:w="1740" w:type="pct"/>
          </w:tcPr>
          <w:p w:rsidR="000D63DE" w:rsidRPr="009A5B2B" w:rsidRDefault="000D63DE" w:rsidP="0025587B">
            <w:pPr>
              <w:pStyle w:val="BodyTextIndent"/>
              <w:spacing w:before="120" w:after="0" w:line="264" w:lineRule="auto"/>
              <w:ind w:left="0"/>
              <w:jc w:val="both"/>
              <w:rPr>
                <w:sz w:val="26"/>
                <w:szCs w:val="26"/>
              </w:rPr>
            </w:pPr>
            <w:r w:rsidRPr="009A5B2B">
              <w:rPr>
                <w:sz w:val="26"/>
                <w:szCs w:val="26"/>
                <w:lang w:val="pt-BR"/>
              </w:rPr>
              <w:t xml:space="preserve">Là nhà đầu tư tổ chức và cá nhân Việt Nam và nhà đầu tư tổ chức, cá nhân nước ngoài theo quy định pháp luật, đảm bảo </w:t>
            </w:r>
            <w:proofErr w:type="spellStart"/>
            <w:r w:rsidRPr="009A5B2B">
              <w:rPr>
                <w:rFonts w:eastAsia="Arial Unicode MS"/>
              </w:rPr>
              <w:t>tỷ</w:t>
            </w:r>
            <w:proofErr w:type="spellEnd"/>
            <w:r w:rsidRPr="009A5B2B">
              <w:rPr>
                <w:rFonts w:eastAsia="Arial Unicode MS"/>
              </w:rPr>
              <w:t xml:space="preserve"> </w:t>
            </w:r>
            <w:proofErr w:type="spellStart"/>
            <w:r w:rsidRPr="009A5B2B">
              <w:rPr>
                <w:rFonts w:eastAsia="Arial Unicode MS"/>
              </w:rPr>
              <w:t>lệ</w:t>
            </w:r>
            <w:proofErr w:type="spellEnd"/>
            <w:r w:rsidRPr="009A5B2B">
              <w:rPr>
                <w:rFonts w:eastAsia="Arial Unicode MS"/>
              </w:rPr>
              <w:t xml:space="preserve"> </w:t>
            </w:r>
            <w:proofErr w:type="spellStart"/>
            <w:r w:rsidRPr="009A5B2B">
              <w:rPr>
                <w:rFonts w:eastAsia="Arial Unicode MS"/>
              </w:rPr>
              <w:t>sở</w:t>
            </w:r>
            <w:proofErr w:type="spellEnd"/>
            <w:r w:rsidRPr="009A5B2B">
              <w:rPr>
                <w:rFonts w:eastAsia="Arial Unicode MS"/>
              </w:rPr>
              <w:t xml:space="preserve"> </w:t>
            </w:r>
            <w:proofErr w:type="spellStart"/>
            <w:r w:rsidRPr="009A5B2B">
              <w:rPr>
                <w:rFonts w:eastAsia="Arial Unicode MS"/>
              </w:rPr>
              <w:t>hữu</w:t>
            </w:r>
            <w:proofErr w:type="spellEnd"/>
            <w:r w:rsidRPr="009A5B2B">
              <w:rPr>
                <w:rFonts w:eastAsia="Arial Unicode MS"/>
              </w:rPr>
              <w:t xml:space="preserve"> </w:t>
            </w:r>
            <w:proofErr w:type="spellStart"/>
            <w:r w:rsidRPr="009A5B2B">
              <w:rPr>
                <w:rFonts w:eastAsia="Arial Unicode MS"/>
              </w:rPr>
              <w:t>nước</w:t>
            </w:r>
            <w:proofErr w:type="spellEnd"/>
            <w:r w:rsidRPr="009A5B2B">
              <w:rPr>
                <w:rFonts w:eastAsia="Arial Unicode MS"/>
              </w:rPr>
              <w:t xml:space="preserve"> </w:t>
            </w:r>
            <w:proofErr w:type="spellStart"/>
            <w:r w:rsidRPr="009A5B2B">
              <w:rPr>
                <w:rFonts w:eastAsia="Arial Unicode MS"/>
              </w:rPr>
              <w:t>ngoài</w:t>
            </w:r>
            <w:proofErr w:type="spellEnd"/>
            <w:r w:rsidRPr="009A5B2B">
              <w:rPr>
                <w:rFonts w:eastAsia="Arial Unicode MS"/>
              </w:rPr>
              <w:t xml:space="preserve"> </w:t>
            </w:r>
            <w:proofErr w:type="spellStart"/>
            <w:r w:rsidRPr="009A5B2B">
              <w:rPr>
                <w:rFonts w:eastAsia="Arial Unicode MS"/>
              </w:rPr>
              <w:t>tại</w:t>
            </w:r>
            <w:proofErr w:type="spellEnd"/>
            <w:r w:rsidRPr="009A5B2B">
              <w:rPr>
                <w:rFonts w:eastAsia="Arial Unicode MS"/>
              </w:rPr>
              <w:t xml:space="preserve"> </w:t>
            </w:r>
            <w:proofErr w:type="spellStart"/>
            <w:r w:rsidRPr="009A5B2B">
              <w:rPr>
                <w:rFonts w:eastAsia="Arial Unicode MS"/>
              </w:rPr>
              <w:t>Công</w:t>
            </w:r>
            <w:proofErr w:type="spellEnd"/>
            <w:r w:rsidRPr="009A5B2B">
              <w:rPr>
                <w:rFonts w:eastAsia="Arial Unicode MS"/>
              </w:rPr>
              <w:t xml:space="preserve"> </w:t>
            </w:r>
            <w:proofErr w:type="spellStart"/>
            <w:r w:rsidRPr="009A5B2B">
              <w:rPr>
                <w:rFonts w:eastAsia="Arial Unicode MS"/>
              </w:rPr>
              <w:t>ty</w:t>
            </w:r>
            <w:proofErr w:type="spellEnd"/>
            <w:r w:rsidRPr="009A5B2B">
              <w:rPr>
                <w:rFonts w:eastAsia="Arial Unicode MS"/>
              </w:rPr>
              <w:t xml:space="preserve"> </w:t>
            </w:r>
            <w:proofErr w:type="spellStart"/>
            <w:r w:rsidRPr="009A5B2B">
              <w:rPr>
                <w:sz w:val="26"/>
                <w:szCs w:val="26"/>
              </w:rPr>
              <w:t>Cổ</w:t>
            </w:r>
            <w:proofErr w:type="spellEnd"/>
            <w:r w:rsidRPr="009A5B2B">
              <w:rPr>
                <w:sz w:val="26"/>
                <w:szCs w:val="26"/>
              </w:rPr>
              <w:t xml:space="preserve"> </w:t>
            </w:r>
            <w:proofErr w:type="spellStart"/>
            <w:r w:rsidRPr="009A5B2B">
              <w:rPr>
                <w:sz w:val="26"/>
                <w:szCs w:val="26"/>
              </w:rPr>
              <w:t>phần</w:t>
            </w:r>
            <w:proofErr w:type="spellEnd"/>
            <w:r w:rsidRPr="009A5B2B">
              <w:rPr>
                <w:sz w:val="26"/>
                <w:szCs w:val="26"/>
              </w:rPr>
              <w:t xml:space="preserve"> </w:t>
            </w:r>
            <w:proofErr w:type="spellStart"/>
            <w:r w:rsidRPr="009A5B2B">
              <w:rPr>
                <w:sz w:val="26"/>
                <w:szCs w:val="26"/>
              </w:rPr>
              <w:t>Dệt</w:t>
            </w:r>
            <w:proofErr w:type="spellEnd"/>
            <w:r w:rsidRPr="009A5B2B">
              <w:rPr>
                <w:sz w:val="26"/>
                <w:szCs w:val="26"/>
              </w:rPr>
              <w:t xml:space="preserve"> </w:t>
            </w:r>
            <w:proofErr w:type="spellStart"/>
            <w:r w:rsidRPr="009A5B2B">
              <w:rPr>
                <w:sz w:val="26"/>
                <w:szCs w:val="26"/>
              </w:rPr>
              <w:t>Đông</w:t>
            </w:r>
            <w:proofErr w:type="spellEnd"/>
            <w:r w:rsidRPr="009A5B2B">
              <w:rPr>
                <w:sz w:val="26"/>
                <w:szCs w:val="26"/>
              </w:rPr>
              <w:t xml:space="preserve"> Nam </w:t>
            </w:r>
            <w:r w:rsidRPr="009A5B2B">
              <w:rPr>
                <w:rFonts w:eastAsia="Arial Unicode MS"/>
              </w:rPr>
              <w:t>(</w:t>
            </w:r>
            <w:proofErr w:type="spellStart"/>
            <w:r w:rsidRPr="009A5B2B">
              <w:rPr>
                <w:rFonts w:eastAsia="Arial Unicode MS"/>
              </w:rPr>
              <w:t>Công</w:t>
            </w:r>
            <w:proofErr w:type="spellEnd"/>
            <w:r w:rsidRPr="009A5B2B">
              <w:rPr>
                <w:rFonts w:eastAsia="Arial Unicode MS"/>
              </w:rPr>
              <w:t xml:space="preserve"> </w:t>
            </w:r>
            <w:proofErr w:type="spellStart"/>
            <w:r w:rsidRPr="009A5B2B">
              <w:rPr>
                <w:rFonts w:eastAsia="Arial Unicode MS"/>
              </w:rPr>
              <w:t>ty</w:t>
            </w:r>
            <w:proofErr w:type="spellEnd"/>
            <w:r w:rsidRPr="009A5B2B">
              <w:rPr>
                <w:rFonts w:eastAsia="Arial Unicode MS"/>
              </w:rPr>
              <w:t xml:space="preserve">) </w:t>
            </w:r>
            <w:proofErr w:type="spellStart"/>
            <w:r w:rsidRPr="009A5B2B">
              <w:rPr>
                <w:rFonts w:eastAsia="Arial Unicode MS"/>
              </w:rPr>
              <w:t>theo</w:t>
            </w:r>
            <w:proofErr w:type="spellEnd"/>
            <w:r w:rsidRPr="009A5B2B">
              <w:rPr>
                <w:rFonts w:eastAsia="Arial Unicode MS"/>
              </w:rPr>
              <w:t xml:space="preserve"> </w:t>
            </w:r>
            <w:proofErr w:type="spellStart"/>
            <w:r w:rsidRPr="009A5B2B">
              <w:rPr>
                <w:rFonts w:eastAsia="Arial Unicode MS"/>
              </w:rPr>
              <w:t>quy</w:t>
            </w:r>
            <w:proofErr w:type="spellEnd"/>
            <w:r w:rsidRPr="009A5B2B">
              <w:rPr>
                <w:rFonts w:eastAsia="Arial Unicode MS"/>
              </w:rPr>
              <w:t xml:space="preserve"> </w:t>
            </w:r>
            <w:proofErr w:type="spellStart"/>
            <w:r w:rsidRPr="009A5B2B">
              <w:rPr>
                <w:rFonts w:eastAsia="Arial Unicode MS"/>
              </w:rPr>
              <w:t>định</w:t>
            </w:r>
            <w:proofErr w:type="spellEnd"/>
            <w:r w:rsidRPr="009A5B2B">
              <w:rPr>
                <w:rFonts w:eastAsia="Arial Unicode MS"/>
              </w:rPr>
              <w:t>.</w:t>
            </w:r>
          </w:p>
        </w:tc>
        <w:tc>
          <w:tcPr>
            <w:tcW w:w="2975" w:type="pct"/>
          </w:tcPr>
          <w:p w:rsidR="000D63DE" w:rsidRPr="009A5B2B" w:rsidRDefault="000D63DE" w:rsidP="000D63DE">
            <w:pPr>
              <w:pStyle w:val="BodyTextIndent"/>
              <w:numPr>
                <w:ilvl w:val="0"/>
                <w:numId w:val="1"/>
              </w:numPr>
              <w:spacing w:before="120" w:after="0" w:line="264" w:lineRule="auto"/>
              <w:ind w:left="315" w:hanging="282"/>
              <w:jc w:val="both"/>
              <w:rPr>
                <w:i/>
                <w:sz w:val="26"/>
                <w:szCs w:val="26"/>
                <w:lang w:val="pt-BR"/>
              </w:rPr>
            </w:pPr>
            <w:r w:rsidRPr="009A5B2B">
              <w:rPr>
                <w:sz w:val="26"/>
                <w:szCs w:val="26"/>
                <w:lang w:val="pt-BR"/>
              </w:rPr>
              <w:t xml:space="preserve">Bản chính Đơn đăng ký tham gia năng lực nhà đầu tư </w:t>
            </w:r>
            <w:r w:rsidRPr="009A5B2B">
              <w:rPr>
                <w:i/>
                <w:sz w:val="26"/>
                <w:szCs w:val="26"/>
                <w:lang w:val="pt-BR"/>
              </w:rPr>
              <w:t>(theo mẫu quy định tại Phụ lục số 03 đính kèm Quy chế này).</w:t>
            </w:r>
          </w:p>
          <w:p w:rsidR="000D63DE" w:rsidRPr="009A5B2B" w:rsidRDefault="000D63DE" w:rsidP="000D63DE">
            <w:pPr>
              <w:pStyle w:val="BodyTextIndent"/>
              <w:numPr>
                <w:ilvl w:val="0"/>
                <w:numId w:val="1"/>
              </w:numPr>
              <w:spacing w:before="120" w:after="0" w:line="264" w:lineRule="auto"/>
              <w:ind w:left="315" w:hanging="282"/>
              <w:jc w:val="both"/>
              <w:rPr>
                <w:sz w:val="26"/>
                <w:szCs w:val="26"/>
                <w:lang w:val="pt-BR"/>
              </w:rPr>
            </w:pPr>
            <w:r w:rsidRPr="009A5B2B">
              <w:rPr>
                <w:sz w:val="26"/>
                <w:szCs w:val="26"/>
                <w:lang w:val="pt-BR"/>
              </w:rPr>
              <w:t>Đối với cá nhân trong nước: Bản sao y công chứng Giấy CMND/Căn cước công dân/Hộ chiếu.</w:t>
            </w:r>
          </w:p>
          <w:p w:rsidR="000D63DE" w:rsidRPr="009A5B2B" w:rsidRDefault="000D63DE" w:rsidP="000D63DE">
            <w:pPr>
              <w:pStyle w:val="BodyTextIndent"/>
              <w:numPr>
                <w:ilvl w:val="0"/>
                <w:numId w:val="1"/>
              </w:numPr>
              <w:spacing w:before="120" w:after="0" w:line="264" w:lineRule="auto"/>
              <w:ind w:left="315" w:hanging="282"/>
              <w:jc w:val="both"/>
              <w:rPr>
                <w:sz w:val="26"/>
                <w:szCs w:val="26"/>
                <w:lang w:val="pt-BR"/>
              </w:rPr>
            </w:pPr>
            <w:r w:rsidRPr="009A5B2B">
              <w:rPr>
                <w:sz w:val="26"/>
                <w:szCs w:val="26"/>
                <w:lang w:val="pt-BR"/>
              </w:rPr>
              <w:t>Đối với tổ chức trong nước: Bản sao y công chứng Giấy chứng nhận đăng ký doanh nghiệp/Giấy chứng nhận đăng ký đầu tư/Giấy tờ khác tương đương.</w:t>
            </w:r>
          </w:p>
          <w:p w:rsidR="000D63DE" w:rsidRPr="009A5B2B" w:rsidRDefault="000D63DE" w:rsidP="000D63DE">
            <w:pPr>
              <w:pStyle w:val="BodyTextIndent"/>
              <w:numPr>
                <w:ilvl w:val="0"/>
                <w:numId w:val="1"/>
              </w:numPr>
              <w:spacing w:before="120" w:after="0" w:line="264" w:lineRule="auto"/>
              <w:ind w:left="315" w:hanging="282"/>
              <w:jc w:val="both"/>
              <w:rPr>
                <w:i/>
                <w:sz w:val="26"/>
                <w:szCs w:val="26"/>
                <w:lang w:val="pt-BR"/>
              </w:rPr>
            </w:pPr>
            <w:r w:rsidRPr="009A5B2B">
              <w:rPr>
                <w:sz w:val="26"/>
                <w:szCs w:val="26"/>
                <w:lang w:val="pt-BR"/>
              </w:rPr>
              <w:t xml:space="preserve">Đối với cá nhân, tổ chức nước ngoài: Nộp thêm Bản chính (hoặc Bản sao y của ngân hàng nơi nhà đầu tư nước ngoài mở tài khoản) Giấy xác nhận mở tài khoản vốn đầu tư gián tiếp bằng đồng Việt Nam tại một ngân hàng được phép cung ứng dịch vụ ngoại hối hoạt động trên lãnh thổ Việt Nam, và Bản chính (hoặc Bản sao y của của ngân hàng lưu ký/công ty chứng khoán nơi nhà đầu tư nước ngoài mở tài khoản lưu ký) Giấy chứng nhận mã số giao dịch chứng khoán theo quy định của pháp luật Việt Nam </w:t>
            </w:r>
            <w:r w:rsidRPr="009A5B2B">
              <w:rPr>
                <w:i/>
                <w:sz w:val="26"/>
                <w:szCs w:val="26"/>
                <w:lang w:val="pt-BR"/>
              </w:rPr>
              <w:t>(nếu có).</w:t>
            </w:r>
          </w:p>
          <w:p w:rsidR="000D63DE" w:rsidRPr="009A5B2B" w:rsidRDefault="000D63DE" w:rsidP="000D63DE">
            <w:pPr>
              <w:pStyle w:val="BodyTextIndent"/>
              <w:numPr>
                <w:ilvl w:val="0"/>
                <w:numId w:val="1"/>
              </w:numPr>
              <w:spacing w:before="120" w:after="0" w:line="264" w:lineRule="auto"/>
              <w:ind w:left="315" w:hanging="282"/>
              <w:jc w:val="both"/>
              <w:rPr>
                <w:i/>
                <w:color w:val="000000"/>
                <w:sz w:val="26"/>
                <w:szCs w:val="26"/>
                <w:lang w:val="pt-BR"/>
              </w:rPr>
            </w:pPr>
            <w:r w:rsidRPr="009A5B2B">
              <w:rPr>
                <w:color w:val="000000"/>
                <w:sz w:val="26"/>
                <w:szCs w:val="26"/>
                <w:lang w:val="pt-BR"/>
              </w:rPr>
              <w:t xml:space="preserve">Bản chính Giấy ủy quyền người nộp hồ sơ </w:t>
            </w:r>
            <w:r w:rsidRPr="009A5B2B">
              <w:rPr>
                <w:i/>
                <w:color w:val="000000"/>
                <w:sz w:val="26"/>
                <w:szCs w:val="26"/>
                <w:lang w:val="pt-BR"/>
              </w:rPr>
              <w:t xml:space="preserve">(nếu có, theo mẫu quy định tại Phụ lục số 03 </w:t>
            </w:r>
            <w:r w:rsidRPr="009A5B2B">
              <w:rPr>
                <w:i/>
                <w:sz w:val="26"/>
                <w:szCs w:val="26"/>
                <w:lang w:val="pt-BR"/>
              </w:rPr>
              <w:t>ban hành kèm Quy chế bán đấu giá theo lô</w:t>
            </w:r>
            <w:r w:rsidRPr="009A5B2B">
              <w:rPr>
                <w:i/>
                <w:color w:val="000000"/>
                <w:sz w:val="26"/>
                <w:szCs w:val="26"/>
                <w:lang w:val="pt-BR"/>
              </w:rPr>
              <w:t>)</w:t>
            </w:r>
            <w:r w:rsidRPr="009A5B2B">
              <w:rPr>
                <w:color w:val="000000"/>
                <w:sz w:val="26"/>
                <w:szCs w:val="26"/>
                <w:lang w:val="pt-BR"/>
              </w:rPr>
              <w:t xml:space="preserve"> </w:t>
            </w:r>
            <w:r w:rsidRPr="009A5B2B">
              <w:rPr>
                <w:i/>
                <w:color w:val="000000"/>
                <w:sz w:val="26"/>
                <w:szCs w:val="26"/>
                <w:lang w:val="pt-BR"/>
              </w:rPr>
              <w:t>(còn hiệu lực theo quy định của pháp luật).</w:t>
            </w:r>
          </w:p>
        </w:tc>
      </w:tr>
      <w:tr w:rsidR="000D63DE" w:rsidRPr="009A5B2B" w:rsidTr="0025587B">
        <w:tc>
          <w:tcPr>
            <w:tcW w:w="285" w:type="pct"/>
          </w:tcPr>
          <w:p w:rsidR="000D63DE" w:rsidRPr="009A5B2B" w:rsidRDefault="000D63DE" w:rsidP="0025587B">
            <w:pPr>
              <w:keepNext/>
              <w:spacing w:before="120" w:line="264" w:lineRule="auto"/>
              <w:jc w:val="both"/>
              <w:rPr>
                <w:rFonts w:eastAsia="Calibri"/>
                <w:sz w:val="26"/>
                <w:szCs w:val="26"/>
              </w:rPr>
            </w:pPr>
            <w:r w:rsidRPr="009A5B2B">
              <w:rPr>
                <w:rFonts w:eastAsia="Calibri"/>
                <w:sz w:val="26"/>
                <w:szCs w:val="26"/>
              </w:rPr>
              <w:lastRenderedPageBreak/>
              <w:t>2</w:t>
            </w:r>
          </w:p>
        </w:tc>
        <w:tc>
          <w:tcPr>
            <w:tcW w:w="1740" w:type="pct"/>
          </w:tcPr>
          <w:p w:rsidR="000D63DE" w:rsidRPr="009A5B2B" w:rsidRDefault="000D63DE" w:rsidP="0025587B">
            <w:pPr>
              <w:pStyle w:val="BodyTextIndent"/>
              <w:keepNext/>
              <w:spacing w:before="120" w:after="0" w:line="264" w:lineRule="auto"/>
              <w:ind w:left="0"/>
              <w:jc w:val="both"/>
              <w:rPr>
                <w:sz w:val="26"/>
                <w:szCs w:val="26"/>
                <w:lang w:val="pt-BR"/>
              </w:rPr>
            </w:pPr>
            <w:r w:rsidRPr="009A5B2B">
              <w:rPr>
                <w:sz w:val="26"/>
                <w:szCs w:val="26"/>
                <w:lang w:val="pt-BR"/>
              </w:rPr>
              <w:t>Có năng lực tài chính: Nhà đầu tư tham gia phải chứng minh năng lực tài chính đủ khả năng mua toàn bộ số lượng cổ phần/lô, trong đó:</w:t>
            </w:r>
          </w:p>
          <w:p w:rsidR="000D63DE" w:rsidRPr="009A5B2B" w:rsidRDefault="000D63DE" w:rsidP="000D63DE">
            <w:pPr>
              <w:pStyle w:val="BodyTextIndent"/>
              <w:numPr>
                <w:ilvl w:val="0"/>
                <w:numId w:val="1"/>
              </w:numPr>
              <w:spacing w:before="120" w:after="0" w:line="264" w:lineRule="auto"/>
              <w:ind w:left="315" w:hanging="282"/>
              <w:jc w:val="both"/>
              <w:rPr>
                <w:sz w:val="26"/>
                <w:szCs w:val="26"/>
                <w:lang w:val="pt-BR"/>
              </w:rPr>
            </w:pPr>
            <w:r w:rsidRPr="009A5B2B">
              <w:rPr>
                <w:sz w:val="26"/>
                <w:szCs w:val="26"/>
                <w:lang w:val="pt-BR"/>
              </w:rPr>
              <w:t>Đối với nhà đầu tư cá nhân: Có năng lực hành vi dân sự đầy đủ, có đủ nguồn vốn để thực hiện mua cổ phần theo lô (theo giá khởi điểm lô cổ phần);</w:t>
            </w:r>
          </w:p>
          <w:p w:rsidR="000D63DE" w:rsidRPr="009A5B2B" w:rsidRDefault="000D63DE" w:rsidP="000D63DE">
            <w:pPr>
              <w:pStyle w:val="BodyTextIndent"/>
              <w:numPr>
                <w:ilvl w:val="0"/>
                <w:numId w:val="1"/>
              </w:numPr>
              <w:spacing w:before="120" w:after="0" w:line="264" w:lineRule="auto"/>
              <w:ind w:left="315" w:hanging="282"/>
              <w:jc w:val="both"/>
              <w:rPr>
                <w:sz w:val="26"/>
                <w:szCs w:val="26"/>
                <w:lang w:val="pt-BR"/>
              </w:rPr>
            </w:pPr>
            <w:r w:rsidRPr="009A5B2B">
              <w:rPr>
                <w:sz w:val="26"/>
                <w:szCs w:val="26"/>
                <w:lang w:val="pt-BR"/>
              </w:rPr>
              <w:t xml:space="preserve">Đối với nhà đầu tư tổ chức: Có tư cách pháp nhân, </w:t>
            </w:r>
            <w:r w:rsidRPr="00106F07">
              <w:rPr>
                <w:sz w:val="26"/>
                <w:szCs w:val="26"/>
                <w:lang w:val="pt-BR"/>
              </w:rPr>
              <w:t>hoạt động trong lĩnh vực Dệt may tối thiểu 5 năm</w:t>
            </w:r>
            <w:r>
              <w:rPr>
                <w:sz w:val="26"/>
                <w:szCs w:val="26"/>
                <w:lang w:val="pt-BR"/>
              </w:rPr>
              <w:t>, giá trị tổng tài sản tại thời điểm gần nhất từ 30 tỷ trở lên.</w:t>
            </w:r>
            <w:r w:rsidRPr="009A5B2B">
              <w:rPr>
                <w:sz w:val="26"/>
                <w:szCs w:val="26"/>
                <w:lang w:val="pt-BR"/>
              </w:rPr>
              <w:t xml:space="preserve"> </w:t>
            </w:r>
          </w:p>
        </w:tc>
        <w:tc>
          <w:tcPr>
            <w:tcW w:w="2975" w:type="pct"/>
          </w:tcPr>
          <w:p w:rsidR="000D63DE" w:rsidRPr="009A5B2B" w:rsidRDefault="000D63DE" w:rsidP="000D63DE">
            <w:pPr>
              <w:pStyle w:val="BodyTextIndent"/>
              <w:numPr>
                <w:ilvl w:val="0"/>
                <w:numId w:val="1"/>
              </w:numPr>
              <w:spacing w:before="120" w:after="0" w:line="264" w:lineRule="auto"/>
              <w:ind w:left="315" w:hanging="282"/>
              <w:jc w:val="both"/>
              <w:rPr>
                <w:sz w:val="26"/>
                <w:szCs w:val="26"/>
                <w:lang w:val="pt-BR"/>
              </w:rPr>
            </w:pPr>
            <w:r w:rsidRPr="009A5B2B">
              <w:rPr>
                <w:sz w:val="26"/>
                <w:szCs w:val="26"/>
                <w:lang w:val="pt-BR"/>
              </w:rPr>
              <w:t xml:space="preserve">Đối với nhà đầu tư cá nhân: Bản chính/Bản sao y của ngân hàng Giấy xác nhận số dư tài khoản ngân hàng </w:t>
            </w:r>
            <w:r w:rsidRPr="009A5B2B">
              <w:rPr>
                <w:rFonts w:eastAsia="Arial Unicode MS"/>
                <w:i/>
                <w:color w:val="000000"/>
                <w:sz w:val="26"/>
                <w:szCs w:val="26"/>
              </w:rPr>
              <w:t>(</w:t>
            </w:r>
            <w:proofErr w:type="spellStart"/>
            <w:r w:rsidRPr="009A5B2B">
              <w:rPr>
                <w:rFonts w:eastAsia="Arial Unicode MS"/>
                <w:i/>
                <w:color w:val="000000"/>
                <w:sz w:val="26"/>
                <w:szCs w:val="26"/>
              </w:rPr>
              <w:t>thời</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điểm</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xác</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nhận</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không</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quá</w:t>
            </w:r>
            <w:proofErr w:type="spellEnd"/>
            <w:r w:rsidRPr="009A5B2B">
              <w:rPr>
                <w:rFonts w:eastAsia="Arial Unicode MS"/>
                <w:i/>
                <w:color w:val="000000"/>
                <w:sz w:val="26"/>
                <w:szCs w:val="26"/>
              </w:rPr>
              <w:t xml:space="preserve"> 15 </w:t>
            </w:r>
            <w:proofErr w:type="spellStart"/>
            <w:r w:rsidRPr="009A5B2B">
              <w:rPr>
                <w:rFonts w:eastAsia="Arial Unicode MS"/>
                <w:i/>
                <w:color w:val="000000"/>
                <w:sz w:val="26"/>
                <w:szCs w:val="26"/>
              </w:rPr>
              <w:t>ngày</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tính</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đến</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ngày</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nộp</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Đơn</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đăng</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ký</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tham</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gia</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năng</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lực</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nhà</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đầu</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tư</w:t>
            </w:r>
            <w:proofErr w:type="spellEnd"/>
            <w:r w:rsidRPr="009A5B2B">
              <w:rPr>
                <w:rFonts w:eastAsia="Arial Unicode MS"/>
                <w:i/>
                <w:color w:val="000000"/>
                <w:sz w:val="26"/>
                <w:szCs w:val="26"/>
              </w:rPr>
              <w:t>)</w:t>
            </w:r>
            <w:r w:rsidRPr="009A5B2B">
              <w:rPr>
                <w:sz w:val="26"/>
                <w:szCs w:val="26"/>
                <w:lang w:val="pt-BR"/>
              </w:rPr>
              <w:t xml:space="preserve"> hoặc Bản sao y của ngân hàng/Bản sao y công chứng Sổ tiết kiệm cá nhân hoặc tài liệu khác chứng minh có đủ tiền để thực hiện mua trọn lô cổ phần (theo giá khởi điểm lô cổ phần).</w:t>
            </w:r>
          </w:p>
          <w:p w:rsidR="000D63DE" w:rsidRPr="009A5B2B" w:rsidRDefault="000D63DE" w:rsidP="000D63DE">
            <w:pPr>
              <w:pStyle w:val="BodyTextIndent"/>
              <w:numPr>
                <w:ilvl w:val="0"/>
                <w:numId w:val="1"/>
              </w:numPr>
              <w:spacing w:before="120" w:after="0" w:line="264" w:lineRule="auto"/>
              <w:ind w:left="315" w:hanging="282"/>
              <w:jc w:val="both"/>
              <w:rPr>
                <w:sz w:val="26"/>
                <w:szCs w:val="26"/>
                <w:lang w:val="pt-BR"/>
              </w:rPr>
            </w:pPr>
            <w:r w:rsidRPr="009A5B2B">
              <w:rPr>
                <w:sz w:val="26"/>
                <w:szCs w:val="26"/>
                <w:lang w:val="pt-BR"/>
              </w:rPr>
              <w:t xml:space="preserve">Đối với nhà đầu tư tổ chức: </w:t>
            </w:r>
            <w:r w:rsidRPr="00106F07">
              <w:rPr>
                <w:sz w:val="26"/>
                <w:szCs w:val="26"/>
                <w:lang w:val="pt-BR"/>
              </w:rPr>
              <w:t>Bản chính/Bản sao y công chứng/Bản sao y hợp lệ Báo cáo tài chính năm 2018</w:t>
            </w:r>
            <w:r w:rsidRPr="009A5B2B">
              <w:rPr>
                <w:sz w:val="26"/>
                <w:szCs w:val="26"/>
                <w:lang w:val="pt-BR"/>
              </w:rPr>
              <w:t xml:space="preserve"> (đã được kiểm toán nếu có) </w:t>
            </w:r>
            <w:proofErr w:type="spellStart"/>
            <w:r>
              <w:t>với</w:t>
            </w:r>
            <w:proofErr w:type="spellEnd"/>
            <w:r>
              <w:t xml:space="preserve"> </w:t>
            </w:r>
            <w:proofErr w:type="spellStart"/>
            <w:r>
              <w:t>tổng</w:t>
            </w:r>
            <w:proofErr w:type="spellEnd"/>
            <w:r>
              <w:t xml:space="preserve"> </w:t>
            </w:r>
            <w:proofErr w:type="spellStart"/>
            <w:r>
              <w:t>giá</w:t>
            </w:r>
            <w:proofErr w:type="spellEnd"/>
            <w:r>
              <w:t xml:space="preserve"> </w:t>
            </w:r>
            <w:proofErr w:type="spellStart"/>
            <w:r>
              <w:t>trị</w:t>
            </w:r>
            <w:proofErr w:type="spellEnd"/>
            <w:r>
              <w:t xml:space="preserve"> </w:t>
            </w:r>
            <w:proofErr w:type="spellStart"/>
            <w:r>
              <w:t>tài</w:t>
            </w:r>
            <w:proofErr w:type="spellEnd"/>
            <w:r>
              <w:t xml:space="preserve"> </w:t>
            </w:r>
            <w:proofErr w:type="spellStart"/>
            <w:r>
              <w:t>sản</w:t>
            </w:r>
            <w:proofErr w:type="spellEnd"/>
            <w:r>
              <w:t xml:space="preserve"> </w:t>
            </w:r>
            <w:proofErr w:type="spellStart"/>
            <w:r>
              <w:t>từ</w:t>
            </w:r>
            <w:proofErr w:type="spellEnd"/>
            <w:r>
              <w:t xml:space="preserve"> 30 </w:t>
            </w:r>
            <w:proofErr w:type="spellStart"/>
            <w:r>
              <w:t>tỷ</w:t>
            </w:r>
            <w:proofErr w:type="spellEnd"/>
            <w:r>
              <w:t xml:space="preserve"> </w:t>
            </w:r>
            <w:proofErr w:type="spellStart"/>
            <w:r>
              <w:t>đồng</w:t>
            </w:r>
            <w:proofErr w:type="spellEnd"/>
            <w:r>
              <w:t xml:space="preserve"> </w:t>
            </w:r>
            <w:proofErr w:type="spellStart"/>
            <w:r>
              <w:t>trở</w:t>
            </w:r>
            <w:proofErr w:type="spellEnd"/>
            <w:r>
              <w:t xml:space="preserve"> </w:t>
            </w:r>
            <w:proofErr w:type="spellStart"/>
            <w:r>
              <w:t>lên</w:t>
            </w:r>
            <w:proofErr w:type="spellEnd"/>
            <w:r>
              <w:t xml:space="preserve"> </w:t>
            </w:r>
            <w:r w:rsidRPr="009A5B2B">
              <w:rPr>
                <w:sz w:val="26"/>
                <w:szCs w:val="26"/>
                <w:lang w:val="pt-BR"/>
              </w:rPr>
              <w:t xml:space="preserve">hoặc Báo cáo tài chính quý gần nhất hoặc Bản chính/Bản sao y của ngân hàng Giấy xác nhận số dư tài khoản ngân hàng </w:t>
            </w:r>
            <w:r w:rsidRPr="009A5B2B">
              <w:rPr>
                <w:rFonts w:eastAsia="Arial Unicode MS"/>
                <w:i/>
                <w:color w:val="000000"/>
                <w:sz w:val="26"/>
                <w:szCs w:val="26"/>
              </w:rPr>
              <w:t>(</w:t>
            </w:r>
            <w:proofErr w:type="spellStart"/>
            <w:r w:rsidRPr="009A5B2B">
              <w:rPr>
                <w:rFonts w:eastAsia="Arial Unicode MS"/>
                <w:i/>
                <w:color w:val="000000"/>
                <w:sz w:val="26"/>
                <w:szCs w:val="26"/>
              </w:rPr>
              <w:t>thời</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điểm</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xác</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nhận</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không</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quá</w:t>
            </w:r>
            <w:proofErr w:type="spellEnd"/>
            <w:r w:rsidRPr="009A5B2B">
              <w:rPr>
                <w:rFonts w:eastAsia="Arial Unicode MS"/>
                <w:i/>
                <w:color w:val="000000"/>
                <w:sz w:val="26"/>
                <w:szCs w:val="26"/>
              </w:rPr>
              <w:t xml:space="preserve"> 15 </w:t>
            </w:r>
            <w:proofErr w:type="spellStart"/>
            <w:r w:rsidRPr="009A5B2B">
              <w:rPr>
                <w:rFonts w:eastAsia="Arial Unicode MS"/>
                <w:i/>
                <w:color w:val="000000"/>
                <w:sz w:val="26"/>
                <w:szCs w:val="26"/>
              </w:rPr>
              <w:t>ngày</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tính</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đến</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ngày</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nộp</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Đơn</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đăng</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ký</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tham</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gia</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năng</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lực</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nhà</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đầu</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tư</w:t>
            </w:r>
            <w:proofErr w:type="spellEnd"/>
            <w:r w:rsidRPr="009A5B2B">
              <w:rPr>
                <w:rFonts w:eastAsia="Arial Unicode MS"/>
                <w:i/>
                <w:color w:val="000000"/>
                <w:sz w:val="26"/>
                <w:szCs w:val="26"/>
              </w:rPr>
              <w:t>)</w:t>
            </w:r>
            <w:r w:rsidRPr="009A5B2B">
              <w:rPr>
                <w:sz w:val="26"/>
                <w:szCs w:val="26"/>
                <w:lang w:val="pt-BR"/>
              </w:rPr>
              <w:t xml:space="preserve"> hoặc tài liệu khác chứng minh có đủ nguồn vốn để thực hiện mua trọn lô cổ phần (theo giá khởi điểm lô cổ phần).</w:t>
            </w:r>
          </w:p>
        </w:tc>
      </w:tr>
    </w:tbl>
    <w:p w:rsidR="000D63DE" w:rsidRPr="009A5B2B" w:rsidRDefault="000D63DE" w:rsidP="000D63DE">
      <w:pPr>
        <w:spacing w:before="240" w:after="120"/>
        <w:jc w:val="both"/>
        <w:rPr>
          <w:color w:val="000000"/>
          <w:sz w:val="26"/>
          <w:szCs w:val="26"/>
          <w:lang w:val="pt-BR"/>
        </w:rPr>
      </w:pPr>
      <w:r w:rsidRPr="009A5B2B">
        <w:rPr>
          <w:b/>
          <w:color w:val="000000"/>
          <w:sz w:val="26"/>
          <w:szCs w:val="26"/>
          <w:lang w:val="pt-BR"/>
        </w:rPr>
        <w:t xml:space="preserve">- Số lượng hồ sơ: </w:t>
      </w:r>
      <w:r w:rsidRPr="009A5B2B">
        <w:rPr>
          <w:color w:val="000000"/>
          <w:sz w:val="26"/>
          <w:szCs w:val="26"/>
          <w:lang w:val="pt-BR"/>
        </w:rPr>
        <w:t xml:space="preserve">Nhà đầu tư nộp </w:t>
      </w:r>
      <w:r w:rsidRPr="00106F07">
        <w:rPr>
          <w:b/>
          <w:color w:val="000000"/>
          <w:sz w:val="26"/>
          <w:szCs w:val="26"/>
          <w:lang w:val="pt-BR"/>
        </w:rPr>
        <w:t>03 bộ hồ sơ</w:t>
      </w:r>
      <w:r w:rsidRPr="009A5B2B">
        <w:rPr>
          <w:color w:val="000000"/>
          <w:sz w:val="26"/>
          <w:szCs w:val="26"/>
          <w:lang w:val="pt-BR"/>
        </w:rPr>
        <w:t xml:space="preserve"> bằng Tiếng Việt theo quy định </w:t>
      </w:r>
      <w:r w:rsidRPr="009A5B2B">
        <w:rPr>
          <w:i/>
          <w:color w:val="000000"/>
          <w:sz w:val="26"/>
          <w:szCs w:val="26"/>
          <w:lang w:val="pt-BR"/>
        </w:rPr>
        <w:t>(mỗi bộ hồ sơ bao gồm đầy đủ các tài liệu theo đúng hình thức hướng dẫn tại Bảng trên)</w:t>
      </w:r>
      <w:r w:rsidRPr="009A5B2B">
        <w:rPr>
          <w:color w:val="000000"/>
          <w:sz w:val="26"/>
          <w:szCs w:val="26"/>
          <w:lang w:val="pt-BR"/>
        </w:rPr>
        <w:t>. Đối với nhà đầu tư nước ngoài nộp thêm 0</w:t>
      </w:r>
      <w:r w:rsidRPr="00106F07">
        <w:rPr>
          <w:color w:val="000000"/>
          <w:sz w:val="26"/>
          <w:szCs w:val="26"/>
          <w:lang w:val="pt-BR"/>
        </w:rPr>
        <w:t>3 bộ hồ sơ</w:t>
      </w:r>
      <w:r w:rsidRPr="009A5B2B">
        <w:rPr>
          <w:color w:val="000000"/>
          <w:sz w:val="26"/>
          <w:szCs w:val="26"/>
          <w:lang w:val="pt-BR"/>
        </w:rPr>
        <w:t xml:space="preserve"> bằng Tiếng Anh.</w:t>
      </w:r>
    </w:p>
    <w:p w:rsidR="000D63DE" w:rsidRPr="009A5B2B" w:rsidRDefault="000D63DE" w:rsidP="000D63DE">
      <w:pPr>
        <w:spacing w:before="120" w:after="120"/>
        <w:jc w:val="both"/>
        <w:rPr>
          <w:color w:val="000000"/>
          <w:sz w:val="26"/>
          <w:szCs w:val="26"/>
          <w:lang w:val="pt-BR"/>
        </w:rPr>
      </w:pPr>
      <w:r w:rsidRPr="009A5B2B">
        <w:rPr>
          <w:color w:val="000000"/>
          <w:sz w:val="26"/>
          <w:szCs w:val="26"/>
          <w:lang w:val="pt-BR"/>
        </w:rPr>
        <w:t xml:space="preserve">- </w:t>
      </w:r>
      <w:r w:rsidRPr="009A5B2B">
        <w:rPr>
          <w:b/>
          <w:color w:val="000000"/>
          <w:sz w:val="26"/>
          <w:szCs w:val="26"/>
          <w:lang w:val="pt-BR"/>
        </w:rPr>
        <w:t>Thời gian và địa điểm nộp hồ sơ</w:t>
      </w:r>
      <w:r w:rsidRPr="009A5B2B">
        <w:rPr>
          <w:color w:val="000000"/>
          <w:sz w:val="26"/>
          <w:szCs w:val="26"/>
          <w:lang w:val="pt-BR"/>
        </w:rPr>
        <w:t xml:space="preserve">: từ ngày </w:t>
      </w:r>
      <w:r w:rsidRPr="00106F07">
        <w:rPr>
          <w:color w:val="000000"/>
          <w:sz w:val="26"/>
          <w:szCs w:val="26"/>
          <w:lang w:val="pt-BR"/>
        </w:rPr>
        <w:t xml:space="preserve">16/05/2019 đến ngày 21/05/2019 </w:t>
      </w:r>
      <w:r w:rsidRPr="009A5B2B">
        <w:rPr>
          <w:color w:val="000000"/>
          <w:sz w:val="26"/>
          <w:szCs w:val="26"/>
          <w:lang w:val="pt-BR"/>
        </w:rPr>
        <w:t xml:space="preserve">tại Trụ sở Tổng Công ty Cổ phần Phong Phú, địa chỉ: </w:t>
      </w:r>
      <w:r w:rsidRPr="009A5B2B">
        <w:rPr>
          <w:color w:val="000000"/>
          <w:sz w:val="26"/>
          <w:szCs w:val="26"/>
          <w:lang w:val="vi-VN"/>
        </w:rPr>
        <w:t>48 Tăng Nhơn Phú, Phường Tân Nhơn Phú B, Quận 9, TP.HCM</w:t>
      </w:r>
      <w:r w:rsidRPr="009A5B2B">
        <w:rPr>
          <w:color w:val="000000"/>
          <w:sz w:val="26"/>
          <w:szCs w:val="26"/>
          <w:lang w:val="pt-BR"/>
        </w:rPr>
        <w:t>.</w:t>
      </w:r>
    </w:p>
    <w:p w:rsidR="000D63DE" w:rsidRPr="009A5B2B" w:rsidRDefault="000D63DE" w:rsidP="000D63DE">
      <w:pPr>
        <w:jc w:val="center"/>
        <w:rPr>
          <w:b/>
          <w:sz w:val="26"/>
          <w:szCs w:val="26"/>
          <w:lang w:val="pt-BR"/>
        </w:rPr>
      </w:pPr>
      <w:bookmarkStart w:id="0" w:name="_GoBack"/>
      <w:bookmarkEnd w:id="0"/>
      <w:r w:rsidRPr="009A5B2B">
        <w:rPr>
          <w:sz w:val="26"/>
          <w:szCs w:val="26"/>
          <w:lang w:val="pt-BR"/>
        </w:rPr>
        <w:br w:type="page"/>
      </w:r>
      <w:r w:rsidRPr="009A5B2B">
        <w:rPr>
          <w:b/>
          <w:sz w:val="26"/>
          <w:szCs w:val="26"/>
          <w:lang w:val="pt-BR"/>
        </w:rPr>
        <w:lastRenderedPageBreak/>
        <w:t>Phụ lục số 02</w:t>
      </w:r>
    </w:p>
    <w:p w:rsidR="000D63DE" w:rsidRPr="009A5B2B" w:rsidRDefault="000D63DE" w:rsidP="000D63DE">
      <w:pPr>
        <w:spacing w:before="120" w:after="120"/>
        <w:jc w:val="center"/>
        <w:rPr>
          <w:b/>
          <w:sz w:val="26"/>
          <w:szCs w:val="26"/>
          <w:lang w:val="pt-BR"/>
        </w:rPr>
      </w:pPr>
      <w:r w:rsidRPr="009A5B2B">
        <w:rPr>
          <w:b/>
          <w:sz w:val="26"/>
          <w:szCs w:val="26"/>
          <w:lang w:val="pt-BR"/>
        </w:rPr>
        <w:t>PHIẾU ĐÁNH GIÁ CỦA THÀNH VIÊN HỘI ĐỒNG THẨM ĐỊNH VỀ NĂNG LỰC NHÀ ĐẦU TƯ MUA CỔ PHẦN THEO LÔ</w:t>
      </w:r>
    </w:p>
    <w:p w:rsidR="000D63DE" w:rsidRPr="009A5B2B" w:rsidRDefault="000D63DE" w:rsidP="000D63DE">
      <w:pPr>
        <w:spacing w:before="120" w:after="120"/>
        <w:jc w:val="center"/>
        <w:rPr>
          <w:b/>
          <w:i/>
          <w:sz w:val="26"/>
          <w:szCs w:val="26"/>
          <w:lang w:val="pt-BR"/>
        </w:rPr>
      </w:pPr>
      <w:r w:rsidRPr="009A5B2B">
        <w:rPr>
          <w:i/>
          <w:sz w:val="26"/>
          <w:szCs w:val="26"/>
          <w:lang w:val="pt-BR"/>
        </w:rPr>
        <w:t xml:space="preserve">(Ban hành kèm theo Quy chế hoạt động của Hội đồng thẩm định năng lực nhà đầu tư mua cổ phần theo lô của Tổng Công ty Cổ phần Phong Phú tại Công ty Cổ phần </w:t>
      </w:r>
      <w:r w:rsidRPr="009A5B2B">
        <w:rPr>
          <w:i/>
          <w:sz w:val="26"/>
          <w:szCs w:val="26"/>
          <w:lang w:val="pt-BR"/>
        </w:rPr>
        <w:br/>
        <w:t>Dệt Đông Nam</w:t>
      </w:r>
      <w:r w:rsidRPr="009A5B2B">
        <w:rPr>
          <w:b/>
          <w:i/>
          <w:sz w:val="26"/>
          <w:szCs w:val="26"/>
          <w:lang w:val="pt-BR"/>
        </w:rPr>
        <w:t>)</w:t>
      </w:r>
    </w:p>
    <w:tbl>
      <w:tblPr>
        <w:tblW w:w="52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995"/>
        <w:gridCol w:w="4423"/>
        <w:gridCol w:w="856"/>
        <w:gridCol w:w="981"/>
      </w:tblGrid>
      <w:tr w:rsidR="000D63DE" w:rsidRPr="009A5B2B" w:rsidTr="0025587B">
        <w:trPr>
          <w:trHeight w:val="54"/>
        </w:trPr>
        <w:tc>
          <w:tcPr>
            <w:tcW w:w="275" w:type="pct"/>
            <w:vMerge w:val="restart"/>
            <w:vAlign w:val="center"/>
          </w:tcPr>
          <w:p w:rsidR="000D63DE" w:rsidRPr="009A5B2B" w:rsidRDefault="000D63DE" w:rsidP="0025587B">
            <w:pPr>
              <w:spacing w:before="80" w:line="252" w:lineRule="auto"/>
              <w:jc w:val="center"/>
              <w:rPr>
                <w:rFonts w:eastAsia="Calibri"/>
                <w:b/>
                <w:sz w:val="26"/>
                <w:szCs w:val="26"/>
              </w:rPr>
            </w:pPr>
            <w:proofErr w:type="spellStart"/>
            <w:r w:rsidRPr="009A5B2B">
              <w:rPr>
                <w:rFonts w:eastAsia="Calibri"/>
                <w:b/>
                <w:sz w:val="26"/>
                <w:szCs w:val="26"/>
              </w:rPr>
              <w:t>Stt</w:t>
            </w:r>
            <w:proofErr w:type="spellEnd"/>
          </w:p>
        </w:tc>
        <w:tc>
          <w:tcPr>
            <w:tcW w:w="1529" w:type="pct"/>
            <w:vMerge w:val="restart"/>
            <w:vAlign w:val="center"/>
          </w:tcPr>
          <w:p w:rsidR="000D63DE" w:rsidRPr="009A5B2B" w:rsidRDefault="000D63DE" w:rsidP="0025587B">
            <w:pPr>
              <w:spacing w:before="80" w:line="252" w:lineRule="auto"/>
              <w:jc w:val="center"/>
              <w:rPr>
                <w:rFonts w:eastAsia="Calibri"/>
                <w:b/>
                <w:sz w:val="26"/>
                <w:szCs w:val="26"/>
              </w:rPr>
            </w:pPr>
            <w:proofErr w:type="spellStart"/>
            <w:r w:rsidRPr="009A5B2B">
              <w:rPr>
                <w:rFonts w:eastAsia="Calibri"/>
                <w:b/>
                <w:sz w:val="26"/>
                <w:szCs w:val="26"/>
              </w:rPr>
              <w:t>Tiêu</w:t>
            </w:r>
            <w:proofErr w:type="spellEnd"/>
            <w:r w:rsidRPr="009A5B2B">
              <w:rPr>
                <w:rFonts w:eastAsia="Calibri"/>
                <w:b/>
                <w:sz w:val="26"/>
                <w:szCs w:val="26"/>
              </w:rPr>
              <w:t xml:space="preserve"> </w:t>
            </w:r>
            <w:proofErr w:type="spellStart"/>
            <w:r w:rsidRPr="009A5B2B">
              <w:rPr>
                <w:rFonts w:eastAsia="Calibri"/>
                <w:b/>
                <w:sz w:val="26"/>
                <w:szCs w:val="26"/>
              </w:rPr>
              <w:t>chí</w:t>
            </w:r>
            <w:proofErr w:type="spellEnd"/>
            <w:r w:rsidRPr="009A5B2B">
              <w:rPr>
                <w:rFonts w:eastAsia="Calibri"/>
                <w:b/>
                <w:sz w:val="26"/>
                <w:szCs w:val="26"/>
              </w:rPr>
              <w:t xml:space="preserve"> NĐT </w:t>
            </w:r>
            <w:proofErr w:type="spellStart"/>
            <w:r w:rsidRPr="009A5B2B">
              <w:rPr>
                <w:rFonts w:eastAsia="Calibri"/>
                <w:b/>
                <w:sz w:val="26"/>
                <w:szCs w:val="26"/>
              </w:rPr>
              <w:t>tham</w:t>
            </w:r>
            <w:proofErr w:type="spellEnd"/>
            <w:r w:rsidRPr="009A5B2B">
              <w:rPr>
                <w:rFonts w:eastAsia="Calibri"/>
                <w:b/>
                <w:sz w:val="26"/>
                <w:szCs w:val="26"/>
              </w:rPr>
              <w:t xml:space="preserve"> </w:t>
            </w:r>
            <w:proofErr w:type="spellStart"/>
            <w:r w:rsidRPr="009A5B2B">
              <w:rPr>
                <w:rFonts w:eastAsia="Calibri"/>
                <w:b/>
                <w:sz w:val="26"/>
                <w:szCs w:val="26"/>
              </w:rPr>
              <w:t>gia</w:t>
            </w:r>
            <w:proofErr w:type="spellEnd"/>
            <w:r w:rsidRPr="009A5B2B">
              <w:rPr>
                <w:rFonts w:eastAsia="Calibri"/>
                <w:b/>
                <w:sz w:val="26"/>
                <w:szCs w:val="26"/>
              </w:rPr>
              <w:t xml:space="preserve"> </w:t>
            </w:r>
            <w:proofErr w:type="spellStart"/>
            <w:r w:rsidRPr="009A5B2B">
              <w:rPr>
                <w:rFonts w:eastAsia="Calibri"/>
                <w:b/>
                <w:sz w:val="26"/>
                <w:szCs w:val="26"/>
              </w:rPr>
              <w:t>đấu</w:t>
            </w:r>
            <w:proofErr w:type="spellEnd"/>
            <w:r w:rsidRPr="009A5B2B">
              <w:rPr>
                <w:rFonts w:eastAsia="Calibri"/>
                <w:b/>
                <w:sz w:val="26"/>
                <w:szCs w:val="26"/>
              </w:rPr>
              <w:t xml:space="preserve"> </w:t>
            </w:r>
            <w:proofErr w:type="spellStart"/>
            <w:r w:rsidRPr="009A5B2B">
              <w:rPr>
                <w:rFonts w:eastAsia="Calibri"/>
                <w:b/>
                <w:sz w:val="26"/>
                <w:szCs w:val="26"/>
              </w:rPr>
              <w:t>giá</w:t>
            </w:r>
            <w:proofErr w:type="spellEnd"/>
          </w:p>
        </w:tc>
        <w:tc>
          <w:tcPr>
            <w:tcW w:w="2258" w:type="pct"/>
            <w:vMerge w:val="restart"/>
            <w:vAlign w:val="center"/>
          </w:tcPr>
          <w:p w:rsidR="000D63DE" w:rsidRPr="009A5B2B" w:rsidRDefault="000D63DE" w:rsidP="0025587B">
            <w:pPr>
              <w:spacing w:before="80" w:line="252" w:lineRule="auto"/>
              <w:jc w:val="center"/>
              <w:rPr>
                <w:rFonts w:eastAsia="Calibri"/>
                <w:b/>
                <w:sz w:val="26"/>
                <w:szCs w:val="26"/>
              </w:rPr>
            </w:pPr>
            <w:proofErr w:type="spellStart"/>
            <w:r w:rsidRPr="009A5B2B">
              <w:rPr>
                <w:rFonts w:eastAsia="Calibri"/>
                <w:b/>
                <w:sz w:val="26"/>
                <w:szCs w:val="26"/>
              </w:rPr>
              <w:t>Yêu</w:t>
            </w:r>
            <w:proofErr w:type="spellEnd"/>
            <w:r w:rsidRPr="009A5B2B">
              <w:rPr>
                <w:rFonts w:eastAsia="Calibri"/>
                <w:b/>
                <w:sz w:val="26"/>
                <w:szCs w:val="26"/>
              </w:rPr>
              <w:t xml:space="preserve"> </w:t>
            </w:r>
            <w:proofErr w:type="spellStart"/>
            <w:r w:rsidRPr="009A5B2B">
              <w:rPr>
                <w:rFonts w:eastAsia="Calibri"/>
                <w:b/>
                <w:sz w:val="26"/>
                <w:szCs w:val="26"/>
              </w:rPr>
              <w:t>cầu</w:t>
            </w:r>
            <w:proofErr w:type="spellEnd"/>
            <w:r w:rsidRPr="009A5B2B">
              <w:rPr>
                <w:rFonts w:eastAsia="Calibri"/>
                <w:b/>
                <w:sz w:val="26"/>
                <w:szCs w:val="26"/>
              </w:rPr>
              <w:t xml:space="preserve"> </w:t>
            </w:r>
            <w:proofErr w:type="spellStart"/>
            <w:r w:rsidRPr="009A5B2B">
              <w:rPr>
                <w:rFonts w:eastAsia="Calibri"/>
                <w:b/>
                <w:sz w:val="26"/>
                <w:szCs w:val="26"/>
              </w:rPr>
              <w:t>hồ</w:t>
            </w:r>
            <w:proofErr w:type="spellEnd"/>
            <w:r w:rsidRPr="009A5B2B">
              <w:rPr>
                <w:rFonts w:eastAsia="Calibri"/>
                <w:b/>
                <w:sz w:val="26"/>
                <w:szCs w:val="26"/>
              </w:rPr>
              <w:t xml:space="preserve"> </w:t>
            </w:r>
            <w:proofErr w:type="spellStart"/>
            <w:r w:rsidRPr="009A5B2B">
              <w:rPr>
                <w:rFonts w:eastAsia="Calibri"/>
                <w:b/>
                <w:sz w:val="26"/>
                <w:szCs w:val="26"/>
              </w:rPr>
              <w:t>sơ</w:t>
            </w:r>
            <w:proofErr w:type="spellEnd"/>
            <w:r w:rsidRPr="009A5B2B">
              <w:rPr>
                <w:rFonts w:eastAsia="Calibri"/>
                <w:b/>
                <w:sz w:val="26"/>
                <w:szCs w:val="26"/>
              </w:rPr>
              <w:t xml:space="preserve"> </w:t>
            </w:r>
            <w:proofErr w:type="spellStart"/>
            <w:r w:rsidRPr="009A5B2B">
              <w:rPr>
                <w:rFonts w:eastAsia="Calibri"/>
                <w:b/>
                <w:sz w:val="26"/>
                <w:szCs w:val="26"/>
              </w:rPr>
              <w:t>đăng</w:t>
            </w:r>
            <w:proofErr w:type="spellEnd"/>
            <w:r w:rsidRPr="009A5B2B">
              <w:rPr>
                <w:rFonts w:eastAsia="Calibri"/>
                <w:b/>
                <w:sz w:val="26"/>
                <w:szCs w:val="26"/>
              </w:rPr>
              <w:t xml:space="preserve"> </w:t>
            </w:r>
            <w:proofErr w:type="spellStart"/>
            <w:r w:rsidRPr="009A5B2B">
              <w:rPr>
                <w:rFonts w:eastAsia="Calibri"/>
                <w:b/>
                <w:sz w:val="26"/>
                <w:szCs w:val="26"/>
              </w:rPr>
              <w:t>ký</w:t>
            </w:r>
            <w:proofErr w:type="spellEnd"/>
            <w:r w:rsidRPr="009A5B2B">
              <w:rPr>
                <w:rFonts w:eastAsia="Calibri"/>
                <w:b/>
                <w:sz w:val="26"/>
                <w:szCs w:val="26"/>
              </w:rPr>
              <w:t xml:space="preserve"> </w:t>
            </w:r>
            <w:proofErr w:type="spellStart"/>
            <w:r w:rsidRPr="009A5B2B">
              <w:rPr>
                <w:rFonts w:eastAsia="Calibri"/>
                <w:b/>
                <w:sz w:val="26"/>
                <w:szCs w:val="26"/>
              </w:rPr>
              <w:t>năng</w:t>
            </w:r>
            <w:proofErr w:type="spellEnd"/>
            <w:r w:rsidRPr="009A5B2B">
              <w:rPr>
                <w:rFonts w:eastAsia="Calibri"/>
                <w:b/>
                <w:sz w:val="26"/>
                <w:szCs w:val="26"/>
              </w:rPr>
              <w:t xml:space="preserve"> </w:t>
            </w:r>
            <w:proofErr w:type="spellStart"/>
            <w:r w:rsidRPr="009A5B2B">
              <w:rPr>
                <w:rFonts w:eastAsia="Calibri"/>
                <w:b/>
                <w:sz w:val="26"/>
                <w:szCs w:val="26"/>
              </w:rPr>
              <w:t>lực</w:t>
            </w:r>
            <w:proofErr w:type="spellEnd"/>
            <w:r w:rsidRPr="009A5B2B">
              <w:rPr>
                <w:rFonts w:eastAsia="Calibri"/>
                <w:b/>
                <w:sz w:val="26"/>
                <w:szCs w:val="26"/>
              </w:rPr>
              <w:t xml:space="preserve"> NĐT </w:t>
            </w:r>
            <w:proofErr w:type="spellStart"/>
            <w:r w:rsidRPr="009A5B2B">
              <w:rPr>
                <w:rFonts w:eastAsia="Calibri"/>
                <w:b/>
                <w:sz w:val="26"/>
                <w:szCs w:val="26"/>
              </w:rPr>
              <w:t>đáp</w:t>
            </w:r>
            <w:proofErr w:type="spellEnd"/>
            <w:r w:rsidRPr="009A5B2B">
              <w:rPr>
                <w:rFonts w:eastAsia="Calibri"/>
                <w:b/>
                <w:sz w:val="26"/>
                <w:szCs w:val="26"/>
              </w:rPr>
              <w:t xml:space="preserve"> </w:t>
            </w:r>
            <w:proofErr w:type="spellStart"/>
            <w:r w:rsidRPr="009A5B2B">
              <w:rPr>
                <w:rFonts w:eastAsia="Calibri"/>
                <w:b/>
                <w:sz w:val="26"/>
                <w:szCs w:val="26"/>
              </w:rPr>
              <w:t>ứng</w:t>
            </w:r>
            <w:proofErr w:type="spellEnd"/>
            <w:r w:rsidRPr="009A5B2B">
              <w:rPr>
                <w:rFonts w:eastAsia="Calibri"/>
                <w:b/>
                <w:sz w:val="26"/>
                <w:szCs w:val="26"/>
              </w:rPr>
              <w:t xml:space="preserve"> </w:t>
            </w:r>
            <w:proofErr w:type="spellStart"/>
            <w:r w:rsidRPr="009A5B2B">
              <w:rPr>
                <w:rFonts w:eastAsia="Calibri"/>
                <w:b/>
                <w:sz w:val="26"/>
                <w:szCs w:val="26"/>
              </w:rPr>
              <w:t>điều</w:t>
            </w:r>
            <w:proofErr w:type="spellEnd"/>
            <w:r w:rsidRPr="009A5B2B">
              <w:rPr>
                <w:rFonts w:eastAsia="Calibri"/>
                <w:b/>
                <w:sz w:val="26"/>
                <w:szCs w:val="26"/>
              </w:rPr>
              <w:t xml:space="preserve"> </w:t>
            </w:r>
            <w:proofErr w:type="spellStart"/>
            <w:r w:rsidRPr="009A5B2B">
              <w:rPr>
                <w:rFonts w:eastAsia="Calibri"/>
                <w:b/>
                <w:sz w:val="26"/>
                <w:szCs w:val="26"/>
              </w:rPr>
              <w:t>kiện</w:t>
            </w:r>
            <w:proofErr w:type="spellEnd"/>
          </w:p>
        </w:tc>
        <w:tc>
          <w:tcPr>
            <w:tcW w:w="938" w:type="pct"/>
            <w:gridSpan w:val="2"/>
          </w:tcPr>
          <w:p w:rsidR="000D63DE" w:rsidRPr="009A5B2B" w:rsidRDefault="000D63DE" w:rsidP="0025587B">
            <w:pPr>
              <w:spacing w:before="80" w:line="252" w:lineRule="auto"/>
              <w:jc w:val="center"/>
              <w:rPr>
                <w:rFonts w:eastAsia="Calibri"/>
                <w:b/>
                <w:sz w:val="26"/>
                <w:szCs w:val="26"/>
              </w:rPr>
            </w:pPr>
            <w:proofErr w:type="spellStart"/>
            <w:r w:rsidRPr="009A5B2B">
              <w:rPr>
                <w:rFonts w:eastAsia="Calibri"/>
                <w:b/>
                <w:sz w:val="26"/>
                <w:szCs w:val="26"/>
              </w:rPr>
              <w:t>Đánh</w:t>
            </w:r>
            <w:proofErr w:type="spellEnd"/>
            <w:r w:rsidRPr="009A5B2B">
              <w:rPr>
                <w:rFonts w:eastAsia="Calibri"/>
                <w:b/>
                <w:sz w:val="26"/>
                <w:szCs w:val="26"/>
              </w:rPr>
              <w:t xml:space="preserve"> </w:t>
            </w:r>
            <w:proofErr w:type="spellStart"/>
            <w:r w:rsidRPr="009A5B2B">
              <w:rPr>
                <w:rFonts w:eastAsia="Calibri"/>
                <w:b/>
                <w:sz w:val="26"/>
                <w:szCs w:val="26"/>
              </w:rPr>
              <w:t>giá</w:t>
            </w:r>
            <w:proofErr w:type="spellEnd"/>
          </w:p>
        </w:tc>
      </w:tr>
      <w:tr w:rsidR="000D63DE" w:rsidRPr="009A5B2B" w:rsidTr="0025587B">
        <w:trPr>
          <w:trHeight w:val="780"/>
        </w:trPr>
        <w:tc>
          <w:tcPr>
            <w:tcW w:w="275" w:type="pct"/>
            <w:vMerge/>
          </w:tcPr>
          <w:p w:rsidR="000D63DE" w:rsidRPr="009A5B2B" w:rsidRDefault="000D63DE" w:rsidP="0025587B">
            <w:pPr>
              <w:spacing w:before="80" w:line="252" w:lineRule="auto"/>
              <w:jc w:val="center"/>
              <w:rPr>
                <w:rFonts w:eastAsia="Calibri"/>
                <w:b/>
                <w:sz w:val="26"/>
                <w:szCs w:val="26"/>
              </w:rPr>
            </w:pPr>
          </w:p>
        </w:tc>
        <w:tc>
          <w:tcPr>
            <w:tcW w:w="1529" w:type="pct"/>
            <w:vMerge/>
          </w:tcPr>
          <w:p w:rsidR="000D63DE" w:rsidRPr="009A5B2B" w:rsidRDefault="000D63DE" w:rsidP="0025587B">
            <w:pPr>
              <w:spacing w:before="80" w:line="252" w:lineRule="auto"/>
              <w:jc w:val="center"/>
              <w:rPr>
                <w:rFonts w:eastAsia="Calibri"/>
                <w:b/>
                <w:sz w:val="26"/>
                <w:szCs w:val="26"/>
              </w:rPr>
            </w:pPr>
          </w:p>
        </w:tc>
        <w:tc>
          <w:tcPr>
            <w:tcW w:w="2258" w:type="pct"/>
            <w:vMerge/>
          </w:tcPr>
          <w:p w:rsidR="000D63DE" w:rsidRPr="009A5B2B" w:rsidRDefault="000D63DE" w:rsidP="0025587B">
            <w:pPr>
              <w:spacing w:before="80" w:line="252" w:lineRule="auto"/>
              <w:jc w:val="center"/>
              <w:rPr>
                <w:rFonts w:eastAsia="Calibri"/>
                <w:b/>
                <w:sz w:val="26"/>
                <w:szCs w:val="26"/>
              </w:rPr>
            </w:pPr>
          </w:p>
        </w:tc>
        <w:tc>
          <w:tcPr>
            <w:tcW w:w="437" w:type="pct"/>
          </w:tcPr>
          <w:p w:rsidR="000D63DE" w:rsidRPr="009A5B2B" w:rsidRDefault="000D63DE" w:rsidP="0025587B">
            <w:pPr>
              <w:spacing w:before="80" w:line="252" w:lineRule="auto"/>
              <w:jc w:val="center"/>
              <w:rPr>
                <w:rFonts w:eastAsia="Calibri"/>
                <w:b/>
                <w:sz w:val="26"/>
                <w:szCs w:val="26"/>
              </w:rPr>
            </w:pPr>
            <w:proofErr w:type="spellStart"/>
            <w:r w:rsidRPr="009A5B2B">
              <w:rPr>
                <w:rFonts w:eastAsia="Calibri"/>
                <w:b/>
                <w:sz w:val="26"/>
                <w:szCs w:val="26"/>
              </w:rPr>
              <w:t>Đạt</w:t>
            </w:r>
            <w:proofErr w:type="spellEnd"/>
          </w:p>
        </w:tc>
        <w:tc>
          <w:tcPr>
            <w:tcW w:w="501" w:type="pct"/>
          </w:tcPr>
          <w:p w:rsidR="000D63DE" w:rsidRPr="009A5B2B" w:rsidRDefault="000D63DE" w:rsidP="0025587B">
            <w:pPr>
              <w:spacing w:before="80" w:line="252" w:lineRule="auto"/>
              <w:jc w:val="center"/>
              <w:rPr>
                <w:rFonts w:eastAsia="Calibri"/>
                <w:b/>
                <w:sz w:val="26"/>
                <w:szCs w:val="26"/>
              </w:rPr>
            </w:pPr>
            <w:proofErr w:type="spellStart"/>
            <w:r w:rsidRPr="009A5B2B">
              <w:rPr>
                <w:rFonts w:eastAsia="Calibri"/>
                <w:b/>
                <w:sz w:val="26"/>
                <w:szCs w:val="26"/>
              </w:rPr>
              <w:t>Không</w:t>
            </w:r>
            <w:proofErr w:type="spellEnd"/>
            <w:r w:rsidRPr="009A5B2B">
              <w:rPr>
                <w:rFonts w:eastAsia="Calibri"/>
                <w:b/>
                <w:sz w:val="26"/>
                <w:szCs w:val="26"/>
              </w:rPr>
              <w:t xml:space="preserve"> </w:t>
            </w:r>
            <w:proofErr w:type="spellStart"/>
            <w:r w:rsidRPr="009A5B2B">
              <w:rPr>
                <w:rFonts w:eastAsia="Calibri"/>
                <w:b/>
                <w:sz w:val="26"/>
                <w:szCs w:val="26"/>
              </w:rPr>
              <w:t>đạt</w:t>
            </w:r>
            <w:proofErr w:type="spellEnd"/>
          </w:p>
        </w:tc>
      </w:tr>
      <w:tr w:rsidR="000D63DE" w:rsidRPr="009A5B2B" w:rsidTr="0025587B">
        <w:tc>
          <w:tcPr>
            <w:tcW w:w="275" w:type="pct"/>
          </w:tcPr>
          <w:p w:rsidR="000D63DE" w:rsidRPr="009A5B2B" w:rsidRDefault="000D63DE" w:rsidP="0025587B">
            <w:pPr>
              <w:spacing w:before="80" w:line="252" w:lineRule="auto"/>
              <w:rPr>
                <w:rFonts w:eastAsia="Calibri"/>
                <w:sz w:val="26"/>
                <w:szCs w:val="26"/>
              </w:rPr>
            </w:pPr>
            <w:r w:rsidRPr="009A5B2B">
              <w:rPr>
                <w:rFonts w:eastAsia="Calibri"/>
                <w:sz w:val="26"/>
                <w:szCs w:val="26"/>
              </w:rPr>
              <w:t>1</w:t>
            </w:r>
          </w:p>
        </w:tc>
        <w:tc>
          <w:tcPr>
            <w:tcW w:w="1529" w:type="pct"/>
          </w:tcPr>
          <w:p w:rsidR="000D63DE" w:rsidRPr="009A5B2B" w:rsidRDefault="000D63DE" w:rsidP="0025587B">
            <w:pPr>
              <w:pStyle w:val="BodyTextIndent"/>
              <w:spacing w:before="80" w:after="0" w:line="252" w:lineRule="auto"/>
              <w:ind w:left="0"/>
              <w:jc w:val="both"/>
              <w:rPr>
                <w:sz w:val="26"/>
                <w:szCs w:val="26"/>
                <w:lang w:val="pt-BR"/>
              </w:rPr>
            </w:pPr>
            <w:r w:rsidRPr="009A5B2B">
              <w:rPr>
                <w:sz w:val="26"/>
                <w:szCs w:val="26"/>
                <w:lang w:val="pt-BR"/>
              </w:rPr>
              <w:t xml:space="preserve">Là nhà đầu tư tổ chức và cá nhân Việt Nam và tổ chức, cá nhân nước ngoài theo quy định pháp luật, đảm bảo </w:t>
            </w:r>
            <w:proofErr w:type="spellStart"/>
            <w:r w:rsidRPr="009A5B2B">
              <w:rPr>
                <w:rFonts w:eastAsia="Arial Unicode MS"/>
              </w:rPr>
              <w:t>tỷ</w:t>
            </w:r>
            <w:proofErr w:type="spellEnd"/>
            <w:r w:rsidRPr="009A5B2B">
              <w:rPr>
                <w:rFonts w:eastAsia="Arial Unicode MS"/>
              </w:rPr>
              <w:t xml:space="preserve"> </w:t>
            </w:r>
            <w:proofErr w:type="spellStart"/>
            <w:r w:rsidRPr="009A5B2B">
              <w:rPr>
                <w:rFonts w:eastAsia="Arial Unicode MS"/>
              </w:rPr>
              <w:t>lệ</w:t>
            </w:r>
            <w:proofErr w:type="spellEnd"/>
            <w:r w:rsidRPr="009A5B2B">
              <w:rPr>
                <w:rFonts w:eastAsia="Arial Unicode MS"/>
              </w:rPr>
              <w:t xml:space="preserve"> </w:t>
            </w:r>
            <w:proofErr w:type="spellStart"/>
            <w:r w:rsidRPr="009A5B2B">
              <w:rPr>
                <w:rFonts w:eastAsia="Arial Unicode MS"/>
              </w:rPr>
              <w:t>sở</w:t>
            </w:r>
            <w:proofErr w:type="spellEnd"/>
            <w:r w:rsidRPr="009A5B2B">
              <w:rPr>
                <w:rFonts w:eastAsia="Arial Unicode MS"/>
              </w:rPr>
              <w:t xml:space="preserve"> </w:t>
            </w:r>
            <w:proofErr w:type="spellStart"/>
            <w:r w:rsidRPr="009A5B2B">
              <w:rPr>
                <w:rFonts w:eastAsia="Arial Unicode MS"/>
              </w:rPr>
              <w:t>hữu</w:t>
            </w:r>
            <w:proofErr w:type="spellEnd"/>
            <w:r w:rsidRPr="009A5B2B">
              <w:rPr>
                <w:rFonts w:eastAsia="Arial Unicode MS"/>
              </w:rPr>
              <w:t xml:space="preserve"> </w:t>
            </w:r>
            <w:proofErr w:type="spellStart"/>
            <w:r w:rsidRPr="009A5B2B">
              <w:rPr>
                <w:rFonts w:eastAsia="Arial Unicode MS"/>
              </w:rPr>
              <w:t>nước</w:t>
            </w:r>
            <w:proofErr w:type="spellEnd"/>
            <w:r w:rsidRPr="009A5B2B">
              <w:rPr>
                <w:rFonts w:eastAsia="Arial Unicode MS"/>
              </w:rPr>
              <w:t xml:space="preserve"> </w:t>
            </w:r>
            <w:proofErr w:type="spellStart"/>
            <w:r w:rsidRPr="009A5B2B">
              <w:rPr>
                <w:rFonts w:eastAsia="Arial Unicode MS"/>
              </w:rPr>
              <w:t>ngoài</w:t>
            </w:r>
            <w:proofErr w:type="spellEnd"/>
            <w:r w:rsidRPr="009A5B2B">
              <w:rPr>
                <w:rFonts w:eastAsia="Arial Unicode MS"/>
              </w:rPr>
              <w:t xml:space="preserve"> </w:t>
            </w:r>
            <w:proofErr w:type="spellStart"/>
            <w:r w:rsidRPr="009A5B2B">
              <w:rPr>
                <w:rFonts w:eastAsia="Arial Unicode MS"/>
              </w:rPr>
              <w:t>tại</w:t>
            </w:r>
            <w:proofErr w:type="spellEnd"/>
            <w:r w:rsidRPr="009A5B2B">
              <w:rPr>
                <w:rFonts w:eastAsia="Arial Unicode MS"/>
              </w:rPr>
              <w:t xml:space="preserve"> </w:t>
            </w:r>
            <w:proofErr w:type="spellStart"/>
            <w:r w:rsidRPr="009A5B2B">
              <w:rPr>
                <w:sz w:val="26"/>
                <w:szCs w:val="26"/>
              </w:rPr>
              <w:t>Công</w:t>
            </w:r>
            <w:proofErr w:type="spellEnd"/>
            <w:r w:rsidRPr="009A5B2B">
              <w:rPr>
                <w:sz w:val="26"/>
                <w:szCs w:val="26"/>
              </w:rPr>
              <w:t xml:space="preserve"> </w:t>
            </w:r>
            <w:proofErr w:type="spellStart"/>
            <w:r w:rsidRPr="009A5B2B">
              <w:rPr>
                <w:sz w:val="26"/>
                <w:szCs w:val="26"/>
              </w:rPr>
              <w:t>ty</w:t>
            </w:r>
            <w:proofErr w:type="spellEnd"/>
            <w:r w:rsidRPr="009A5B2B">
              <w:rPr>
                <w:sz w:val="26"/>
                <w:szCs w:val="26"/>
              </w:rPr>
              <w:t xml:space="preserve"> </w:t>
            </w:r>
            <w:proofErr w:type="spellStart"/>
            <w:r w:rsidRPr="009A5B2B">
              <w:rPr>
                <w:sz w:val="26"/>
                <w:szCs w:val="26"/>
              </w:rPr>
              <w:t>Cổ</w:t>
            </w:r>
            <w:proofErr w:type="spellEnd"/>
            <w:r w:rsidRPr="009A5B2B">
              <w:rPr>
                <w:sz w:val="26"/>
                <w:szCs w:val="26"/>
              </w:rPr>
              <w:t xml:space="preserve"> </w:t>
            </w:r>
            <w:proofErr w:type="spellStart"/>
            <w:r w:rsidRPr="009A5B2B">
              <w:rPr>
                <w:sz w:val="26"/>
                <w:szCs w:val="26"/>
              </w:rPr>
              <w:t>phần</w:t>
            </w:r>
            <w:proofErr w:type="spellEnd"/>
            <w:r w:rsidRPr="009A5B2B">
              <w:rPr>
                <w:sz w:val="26"/>
                <w:szCs w:val="26"/>
              </w:rPr>
              <w:t xml:space="preserve"> </w:t>
            </w:r>
            <w:proofErr w:type="spellStart"/>
            <w:r w:rsidRPr="009A5B2B">
              <w:rPr>
                <w:sz w:val="26"/>
                <w:szCs w:val="26"/>
              </w:rPr>
              <w:t>Dệt</w:t>
            </w:r>
            <w:proofErr w:type="spellEnd"/>
            <w:r w:rsidRPr="009A5B2B">
              <w:rPr>
                <w:sz w:val="26"/>
                <w:szCs w:val="26"/>
              </w:rPr>
              <w:t xml:space="preserve"> </w:t>
            </w:r>
            <w:proofErr w:type="spellStart"/>
            <w:r w:rsidRPr="009A5B2B">
              <w:rPr>
                <w:sz w:val="26"/>
                <w:szCs w:val="26"/>
              </w:rPr>
              <w:t>Đông</w:t>
            </w:r>
            <w:proofErr w:type="spellEnd"/>
            <w:r w:rsidRPr="009A5B2B">
              <w:rPr>
                <w:sz w:val="26"/>
                <w:szCs w:val="26"/>
              </w:rPr>
              <w:t xml:space="preserve"> Nam</w:t>
            </w:r>
            <w:r w:rsidRPr="009A5B2B">
              <w:rPr>
                <w:rFonts w:eastAsia="Arial Unicode MS"/>
                <w:sz w:val="26"/>
                <w:szCs w:val="26"/>
              </w:rPr>
              <w:t xml:space="preserve"> (</w:t>
            </w:r>
            <w:proofErr w:type="spellStart"/>
            <w:r w:rsidRPr="009A5B2B">
              <w:rPr>
                <w:rFonts w:eastAsia="Arial Unicode MS"/>
                <w:sz w:val="26"/>
                <w:szCs w:val="26"/>
              </w:rPr>
              <w:t>Công</w:t>
            </w:r>
            <w:proofErr w:type="spellEnd"/>
            <w:r w:rsidRPr="009A5B2B">
              <w:rPr>
                <w:rFonts w:eastAsia="Arial Unicode MS"/>
                <w:sz w:val="26"/>
                <w:szCs w:val="26"/>
              </w:rPr>
              <w:t xml:space="preserve"> </w:t>
            </w:r>
            <w:proofErr w:type="spellStart"/>
            <w:r w:rsidRPr="009A5B2B">
              <w:rPr>
                <w:rFonts w:eastAsia="Arial Unicode MS"/>
                <w:sz w:val="26"/>
                <w:szCs w:val="26"/>
              </w:rPr>
              <w:t>ty</w:t>
            </w:r>
            <w:proofErr w:type="spellEnd"/>
            <w:r w:rsidRPr="009A5B2B">
              <w:rPr>
                <w:rFonts w:eastAsia="Arial Unicode MS"/>
                <w:sz w:val="26"/>
                <w:szCs w:val="26"/>
              </w:rPr>
              <w:t xml:space="preserve">) </w:t>
            </w:r>
            <w:proofErr w:type="spellStart"/>
            <w:r w:rsidRPr="009A5B2B">
              <w:rPr>
                <w:rFonts w:eastAsia="Arial Unicode MS"/>
                <w:sz w:val="26"/>
                <w:szCs w:val="26"/>
              </w:rPr>
              <w:t>theo</w:t>
            </w:r>
            <w:proofErr w:type="spellEnd"/>
            <w:r w:rsidRPr="009A5B2B">
              <w:rPr>
                <w:rFonts w:eastAsia="Arial Unicode MS"/>
                <w:sz w:val="26"/>
                <w:szCs w:val="26"/>
              </w:rPr>
              <w:t xml:space="preserve"> </w:t>
            </w:r>
            <w:proofErr w:type="spellStart"/>
            <w:r w:rsidRPr="009A5B2B">
              <w:rPr>
                <w:rFonts w:eastAsia="Arial Unicode MS"/>
                <w:sz w:val="26"/>
                <w:szCs w:val="26"/>
              </w:rPr>
              <w:t>quy</w:t>
            </w:r>
            <w:proofErr w:type="spellEnd"/>
            <w:r w:rsidRPr="009A5B2B">
              <w:rPr>
                <w:rFonts w:eastAsia="Arial Unicode MS"/>
                <w:sz w:val="26"/>
                <w:szCs w:val="26"/>
              </w:rPr>
              <w:t xml:space="preserve"> </w:t>
            </w:r>
            <w:proofErr w:type="spellStart"/>
            <w:r w:rsidRPr="009A5B2B">
              <w:rPr>
                <w:rFonts w:eastAsia="Arial Unicode MS"/>
                <w:sz w:val="26"/>
                <w:szCs w:val="26"/>
              </w:rPr>
              <w:t>định</w:t>
            </w:r>
            <w:proofErr w:type="spellEnd"/>
            <w:r w:rsidRPr="009A5B2B">
              <w:rPr>
                <w:rFonts w:eastAsia="Arial Unicode MS"/>
                <w:sz w:val="26"/>
                <w:szCs w:val="26"/>
              </w:rPr>
              <w:t>.</w:t>
            </w:r>
          </w:p>
        </w:tc>
        <w:tc>
          <w:tcPr>
            <w:tcW w:w="2258" w:type="pct"/>
          </w:tcPr>
          <w:p w:rsidR="000D63DE" w:rsidRPr="009A5B2B" w:rsidRDefault="000D63DE" w:rsidP="000D63DE">
            <w:pPr>
              <w:pStyle w:val="BodyTextIndent"/>
              <w:numPr>
                <w:ilvl w:val="0"/>
                <w:numId w:val="1"/>
              </w:numPr>
              <w:spacing w:before="120" w:after="0" w:line="264" w:lineRule="auto"/>
              <w:ind w:left="315" w:hanging="282"/>
              <w:jc w:val="both"/>
              <w:rPr>
                <w:i/>
                <w:spacing w:val="-6"/>
                <w:sz w:val="26"/>
                <w:szCs w:val="26"/>
                <w:lang w:val="pt-BR"/>
              </w:rPr>
            </w:pPr>
            <w:r w:rsidRPr="009A5B2B">
              <w:rPr>
                <w:spacing w:val="-6"/>
                <w:sz w:val="26"/>
                <w:szCs w:val="26"/>
                <w:lang w:val="pt-BR"/>
              </w:rPr>
              <w:t xml:space="preserve">Bản chính Đơn đăng ký tham gia năng lực nhà đầu tư </w:t>
            </w:r>
            <w:r w:rsidRPr="009A5B2B">
              <w:rPr>
                <w:i/>
                <w:spacing w:val="-6"/>
                <w:sz w:val="26"/>
                <w:szCs w:val="26"/>
                <w:lang w:val="pt-BR"/>
              </w:rPr>
              <w:t>(theo mẫu quy định tại Phụ lục 03 đính kèm Quy chế này).</w:t>
            </w:r>
          </w:p>
          <w:p w:rsidR="000D63DE" w:rsidRPr="009A5B2B" w:rsidRDefault="000D63DE" w:rsidP="000D63DE">
            <w:pPr>
              <w:pStyle w:val="BodyTextIndent"/>
              <w:numPr>
                <w:ilvl w:val="0"/>
                <w:numId w:val="1"/>
              </w:numPr>
              <w:spacing w:before="120" w:after="0" w:line="264" w:lineRule="auto"/>
              <w:ind w:left="315" w:hanging="282"/>
              <w:jc w:val="both"/>
              <w:rPr>
                <w:sz w:val="26"/>
                <w:szCs w:val="26"/>
                <w:lang w:val="pt-BR"/>
              </w:rPr>
            </w:pPr>
            <w:r w:rsidRPr="009A5B2B">
              <w:rPr>
                <w:sz w:val="26"/>
                <w:szCs w:val="26"/>
                <w:lang w:val="pt-BR"/>
              </w:rPr>
              <w:t>Đối với cá nhân trong nước: Bản sao y công chứng Giấy CMND/Căn cước công dân/Hộ chiếu.</w:t>
            </w:r>
          </w:p>
          <w:p w:rsidR="000D63DE" w:rsidRPr="009A5B2B" w:rsidRDefault="000D63DE" w:rsidP="000D63DE">
            <w:pPr>
              <w:pStyle w:val="BodyTextIndent"/>
              <w:numPr>
                <w:ilvl w:val="0"/>
                <w:numId w:val="1"/>
              </w:numPr>
              <w:spacing w:before="120" w:after="0" w:line="264" w:lineRule="auto"/>
              <w:ind w:left="315" w:hanging="282"/>
              <w:jc w:val="both"/>
              <w:rPr>
                <w:sz w:val="26"/>
                <w:szCs w:val="26"/>
                <w:lang w:val="pt-BR"/>
              </w:rPr>
            </w:pPr>
            <w:r w:rsidRPr="009A5B2B">
              <w:rPr>
                <w:sz w:val="26"/>
                <w:szCs w:val="26"/>
                <w:lang w:val="pt-BR"/>
              </w:rPr>
              <w:t>Đối với tổ chức trong nước: Bản sao y công chứng Giấy chứng nhận ĐKDN/Giấy chứng nhận đăng ký đầu tư/Giấy tờ khác tương đương.</w:t>
            </w:r>
          </w:p>
          <w:p w:rsidR="000D63DE" w:rsidRPr="009A5B2B" w:rsidRDefault="000D63DE" w:rsidP="000D63DE">
            <w:pPr>
              <w:pStyle w:val="BodyTextIndent"/>
              <w:numPr>
                <w:ilvl w:val="0"/>
                <w:numId w:val="1"/>
              </w:numPr>
              <w:spacing w:before="120" w:after="0" w:line="264" w:lineRule="auto"/>
              <w:ind w:left="315" w:hanging="282"/>
              <w:jc w:val="both"/>
              <w:rPr>
                <w:i/>
                <w:sz w:val="26"/>
                <w:szCs w:val="26"/>
                <w:lang w:val="pt-BR"/>
              </w:rPr>
            </w:pPr>
            <w:r w:rsidRPr="009A5B2B">
              <w:rPr>
                <w:sz w:val="26"/>
                <w:szCs w:val="26"/>
                <w:lang w:val="pt-BR"/>
              </w:rPr>
              <w:t xml:space="preserve">Đối với cá nhân, tổ chức nước ngoài: Nộp thêm Bản chính (hoặc Bản sao y của ngân hàng nơi nhà đầu tư nước ngoài mở tài khoản) Giấy xác nhận mở tài khoản vốn đầu tư gián tiếp bằng đồng Việt Nam tại một ngân hàng được phép cung ứng dịch vụ ngoại hối hoạt động trên lãnh thổ Việt Nam, và Bản chính (hoặc Bản sao y của của ngân hàng lưu ký/công ty chứng khoán nơi nhà đầu tư nước ngoài mở tài khoản lưu ký) Giấy chứng nhận mã số giao dịch chứng khoán theo quy định của pháp luật Việt Nam </w:t>
            </w:r>
            <w:r w:rsidRPr="009A5B2B">
              <w:rPr>
                <w:i/>
                <w:sz w:val="26"/>
                <w:szCs w:val="26"/>
                <w:lang w:val="pt-BR"/>
              </w:rPr>
              <w:t>(nếu có).</w:t>
            </w:r>
          </w:p>
          <w:p w:rsidR="000D63DE" w:rsidRPr="009A5B2B" w:rsidRDefault="000D63DE" w:rsidP="000D63DE">
            <w:pPr>
              <w:pStyle w:val="BodyTextIndent"/>
              <w:numPr>
                <w:ilvl w:val="0"/>
                <w:numId w:val="1"/>
              </w:numPr>
              <w:spacing w:before="120" w:after="0" w:line="264" w:lineRule="auto"/>
              <w:ind w:left="315" w:hanging="282"/>
              <w:jc w:val="both"/>
              <w:rPr>
                <w:i/>
                <w:color w:val="000000"/>
                <w:sz w:val="26"/>
                <w:szCs w:val="26"/>
                <w:lang w:val="pt-BR"/>
              </w:rPr>
            </w:pPr>
            <w:r w:rsidRPr="009A5B2B">
              <w:rPr>
                <w:color w:val="000000"/>
                <w:sz w:val="26"/>
                <w:szCs w:val="26"/>
                <w:lang w:val="pt-BR"/>
              </w:rPr>
              <w:t xml:space="preserve">Bản chính Giấy ủy quyền người nộp hồ sơ </w:t>
            </w:r>
            <w:r w:rsidRPr="009A5B2B">
              <w:rPr>
                <w:i/>
                <w:color w:val="000000"/>
                <w:sz w:val="26"/>
                <w:szCs w:val="26"/>
                <w:lang w:val="pt-BR"/>
              </w:rPr>
              <w:t xml:space="preserve">(nếu có, theo mẫu quy định tại Phụ lục số 03 </w:t>
            </w:r>
            <w:r w:rsidRPr="009A5B2B">
              <w:rPr>
                <w:i/>
                <w:sz w:val="26"/>
                <w:szCs w:val="26"/>
                <w:lang w:val="pt-BR"/>
              </w:rPr>
              <w:t xml:space="preserve">ban hành kèm Quy chế </w:t>
            </w:r>
            <w:r w:rsidRPr="009A5B2B">
              <w:rPr>
                <w:i/>
                <w:sz w:val="26"/>
                <w:szCs w:val="26"/>
                <w:lang w:val="pt-BR"/>
              </w:rPr>
              <w:lastRenderedPageBreak/>
              <w:t>bán đấu giá theo lô</w:t>
            </w:r>
            <w:r w:rsidRPr="009A5B2B">
              <w:rPr>
                <w:i/>
                <w:color w:val="000000"/>
                <w:sz w:val="26"/>
                <w:szCs w:val="26"/>
                <w:lang w:val="pt-BR"/>
              </w:rPr>
              <w:t>)</w:t>
            </w:r>
            <w:r w:rsidRPr="009A5B2B">
              <w:rPr>
                <w:color w:val="000000"/>
                <w:sz w:val="26"/>
                <w:szCs w:val="26"/>
                <w:lang w:val="pt-BR"/>
              </w:rPr>
              <w:t xml:space="preserve"> </w:t>
            </w:r>
            <w:r w:rsidRPr="009A5B2B">
              <w:rPr>
                <w:i/>
                <w:color w:val="000000"/>
                <w:sz w:val="26"/>
                <w:szCs w:val="26"/>
                <w:lang w:val="pt-BR"/>
              </w:rPr>
              <w:t>(còn hiệu lực theo quy định của pháp luật).</w:t>
            </w:r>
          </w:p>
        </w:tc>
        <w:tc>
          <w:tcPr>
            <w:tcW w:w="437" w:type="pct"/>
          </w:tcPr>
          <w:p w:rsidR="000D63DE" w:rsidRPr="009A5B2B" w:rsidRDefault="000D63DE" w:rsidP="0025587B">
            <w:pPr>
              <w:spacing w:before="80" w:line="252" w:lineRule="auto"/>
              <w:rPr>
                <w:rFonts w:eastAsia="Calibri"/>
                <w:sz w:val="26"/>
                <w:szCs w:val="26"/>
                <w:lang w:val="pt-BR"/>
              </w:rPr>
            </w:pPr>
          </w:p>
        </w:tc>
        <w:tc>
          <w:tcPr>
            <w:tcW w:w="501" w:type="pct"/>
          </w:tcPr>
          <w:p w:rsidR="000D63DE" w:rsidRPr="009A5B2B" w:rsidRDefault="000D63DE" w:rsidP="0025587B">
            <w:pPr>
              <w:spacing w:before="80" w:line="252" w:lineRule="auto"/>
              <w:rPr>
                <w:rFonts w:eastAsia="Calibri"/>
                <w:sz w:val="26"/>
                <w:szCs w:val="26"/>
                <w:lang w:val="pt-BR"/>
              </w:rPr>
            </w:pPr>
          </w:p>
        </w:tc>
      </w:tr>
      <w:tr w:rsidR="000D63DE" w:rsidRPr="009A5B2B" w:rsidTr="0025587B">
        <w:tc>
          <w:tcPr>
            <w:tcW w:w="275" w:type="pct"/>
          </w:tcPr>
          <w:p w:rsidR="000D63DE" w:rsidRPr="009A5B2B" w:rsidRDefault="000D63DE" w:rsidP="0025587B">
            <w:pPr>
              <w:keepNext/>
              <w:spacing w:before="80" w:line="252" w:lineRule="auto"/>
              <w:rPr>
                <w:rFonts w:eastAsia="Calibri"/>
                <w:sz w:val="26"/>
                <w:szCs w:val="26"/>
              </w:rPr>
            </w:pPr>
            <w:r w:rsidRPr="009A5B2B">
              <w:rPr>
                <w:rFonts w:eastAsia="Calibri"/>
                <w:sz w:val="26"/>
                <w:szCs w:val="26"/>
              </w:rPr>
              <w:lastRenderedPageBreak/>
              <w:t>2</w:t>
            </w:r>
          </w:p>
        </w:tc>
        <w:tc>
          <w:tcPr>
            <w:tcW w:w="1529" w:type="pct"/>
          </w:tcPr>
          <w:p w:rsidR="000D63DE" w:rsidRPr="009A5B2B" w:rsidRDefault="000D63DE" w:rsidP="0025587B">
            <w:pPr>
              <w:pStyle w:val="BodyTextIndent"/>
              <w:keepNext/>
              <w:spacing w:before="80" w:after="0" w:line="252" w:lineRule="auto"/>
              <w:ind w:left="0"/>
              <w:jc w:val="both"/>
              <w:rPr>
                <w:sz w:val="26"/>
                <w:szCs w:val="26"/>
                <w:lang w:val="pt-BR"/>
              </w:rPr>
            </w:pPr>
            <w:r w:rsidRPr="009A5B2B">
              <w:rPr>
                <w:sz w:val="26"/>
                <w:szCs w:val="26"/>
                <w:lang w:val="pt-BR"/>
              </w:rPr>
              <w:t>Có năng lực tài chính: Nhà đầu tư tham gia phải chứng minh năng lực tài chính đủ khả năng mua toàn bộ số lượng cổ phần/lô, trong đó:</w:t>
            </w:r>
          </w:p>
          <w:p w:rsidR="000D63DE" w:rsidRPr="009A5B2B" w:rsidRDefault="000D63DE" w:rsidP="0025587B">
            <w:pPr>
              <w:pStyle w:val="BodyTextIndent"/>
              <w:keepNext/>
              <w:spacing w:before="80" w:after="0" w:line="252" w:lineRule="auto"/>
              <w:ind w:left="0"/>
              <w:jc w:val="both"/>
              <w:rPr>
                <w:sz w:val="26"/>
                <w:szCs w:val="26"/>
                <w:lang w:val="pt-BR"/>
              </w:rPr>
            </w:pPr>
            <w:r w:rsidRPr="009A5B2B">
              <w:rPr>
                <w:sz w:val="26"/>
                <w:szCs w:val="26"/>
                <w:lang w:val="pt-BR"/>
              </w:rPr>
              <w:t>- Đối với nhà đầu tư cá nhân: Có năng lực hành vi dân sự đầy đủ, có đủ nguồn vốn để thực hiện mua cổ phần theo lô (theo giá khởi điểm lô cổ phần);</w:t>
            </w:r>
          </w:p>
          <w:p w:rsidR="000D63DE" w:rsidRPr="009A5B2B" w:rsidRDefault="000D63DE" w:rsidP="0025587B">
            <w:pPr>
              <w:pStyle w:val="BodyTextIndent"/>
              <w:keepNext/>
              <w:spacing w:before="80" w:after="0" w:line="252" w:lineRule="auto"/>
              <w:ind w:left="0"/>
              <w:jc w:val="both"/>
              <w:rPr>
                <w:sz w:val="26"/>
                <w:szCs w:val="26"/>
                <w:lang w:val="pt-BR"/>
              </w:rPr>
            </w:pPr>
            <w:r w:rsidRPr="009A5B2B">
              <w:rPr>
                <w:sz w:val="26"/>
                <w:szCs w:val="26"/>
                <w:lang w:val="pt-BR"/>
              </w:rPr>
              <w:t xml:space="preserve">- Đối với nhà đầu tư tổ chức: Có tư cách pháp nhân, </w:t>
            </w:r>
            <w:r w:rsidRPr="00106F07">
              <w:rPr>
                <w:sz w:val="26"/>
                <w:szCs w:val="26"/>
                <w:lang w:val="pt-BR"/>
              </w:rPr>
              <w:t>hoạt động trong lĩnh vực Dệt may tối thiểu 5 năm</w:t>
            </w:r>
            <w:r w:rsidRPr="009A5B2B">
              <w:rPr>
                <w:sz w:val="26"/>
                <w:szCs w:val="26"/>
                <w:lang w:val="pt-BR"/>
              </w:rPr>
              <w:t xml:space="preserve">, </w:t>
            </w:r>
            <w:r>
              <w:rPr>
                <w:sz w:val="26"/>
                <w:szCs w:val="26"/>
                <w:lang w:val="pt-BR"/>
              </w:rPr>
              <w:t>giá trị tổng tài sản tại thời điểm gần nhất từ 30 tỷ trở lên.</w:t>
            </w:r>
            <w:r w:rsidRPr="009A5B2B" w:rsidDel="001319E6">
              <w:rPr>
                <w:sz w:val="26"/>
                <w:szCs w:val="26"/>
                <w:lang w:val="pt-BR"/>
              </w:rPr>
              <w:t xml:space="preserve"> </w:t>
            </w:r>
            <w:r w:rsidRPr="009A5B2B">
              <w:rPr>
                <w:sz w:val="26"/>
                <w:szCs w:val="26"/>
                <w:lang w:val="pt-BR"/>
              </w:rPr>
              <w:t>.</w:t>
            </w:r>
          </w:p>
        </w:tc>
        <w:tc>
          <w:tcPr>
            <w:tcW w:w="2258" w:type="pct"/>
          </w:tcPr>
          <w:p w:rsidR="000D63DE" w:rsidRPr="009A5B2B" w:rsidRDefault="000D63DE" w:rsidP="000D63DE">
            <w:pPr>
              <w:pStyle w:val="BodyTextIndent"/>
              <w:keepNext/>
              <w:numPr>
                <w:ilvl w:val="0"/>
                <w:numId w:val="1"/>
              </w:numPr>
              <w:spacing w:before="120" w:after="0" w:line="264" w:lineRule="auto"/>
              <w:ind w:left="315" w:hanging="282"/>
              <w:jc w:val="both"/>
              <w:rPr>
                <w:sz w:val="26"/>
                <w:szCs w:val="26"/>
                <w:lang w:val="pt-BR"/>
              </w:rPr>
            </w:pPr>
            <w:r w:rsidRPr="009A5B2B">
              <w:rPr>
                <w:sz w:val="26"/>
                <w:szCs w:val="26"/>
                <w:lang w:val="pt-BR"/>
              </w:rPr>
              <w:t xml:space="preserve">Đối với nhà đầu tư cá nhân: Bản chính/Bản sao y của ngân hàng Giấy xác nhận số dư tài khoản ngân hàng </w:t>
            </w:r>
            <w:r w:rsidRPr="009A5B2B">
              <w:rPr>
                <w:rFonts w:eastAsia="Arial Unicode MS"/>
                <w:i/>
                <w:color w:val="000000"/>
                <w:sz w:val="26"/>
                <w:szCs w:val="26"/>
              </w:rPr>
              <w:t>(</w:t>
            </w:r>
            <w:proofErr w:type="spellStart"/>
            <w:r w:rsidRPr="009A5B2B">
              <w:rPr>
                <w:rFonts w:eastAsia="Arial Unicode MS"/>
                <w:i/>
                <w:color w:val="000000"/>
                <w:sz w:val="26"/>
                <w:szCs w:val="26"/>
              </w:rPr>
              <w:t>thời</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điểm</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xác</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nhận</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không</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quá</w:t>
            </w:r>
            <w:proofErr w:type="spellEnd"/>
            <w:r w:rsidRPr="009A5B2B">
              <w:rPr>
                <w:rFonts w:eastAsia="Arial Unicode MS"/>
                <w:i/>
                <w:color w:val="000000"/>
                <w:sz w:val="26"/>
                <w:szCs w:val="26"/>
              </w:rPr>
              <w:t xml:space="preserve"> 15 </w:t>
            </w:r>
            <w:proofErr w:type="spellStart"/>
            <w:r w:rsidRPr="009A5B2B">
              <w:rPr>
                <w:rFonts w:eastAsia="Arial Unicode MS"/>
                <w:i/>
                <w:color w:val="000000"/>
                <w:sz w:val="26"/>
                <w:szCs w:val="26"/>
              </w:rPr>
              <w:t>ngày</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tính</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đến</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ngày</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nộp</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Đơn</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đăng</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ký</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tham</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gia</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năng</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lực</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nhà</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đầu</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tư</w:t>
            </w:r>
            <w:proofErr w:type="spellEnd"/>
            <w:r w:rsidRPr="009A5B2B">
              <w:rPr>
                <w:rFonts w:eastAsia="Arial Unicode MS"/>
                <w:i/>
                <w:color w:val="000000"/>
                <w:sz w:val="26"/>
                <w:szCs w:val="26"/>
              </w:rPr>
              <w:t>)</w:t>
            </w:r>
            <w:r w:rsidRPr="009A5B2B">
              <w:rPr>
                <w:sz w:val="26"/>
                <w:szCs w:val="26"/>
                <w:lang w:val="pt-BR"/>
              </w:rPr>
              <w:t xml:space="preserve"> hoặc Bản sao y của ngân hàng/Bản sao y công chứng Sổ tiết kiệm cá nhân hoặc tài liệu khác chứng minh có đủ tiền để thực hiện mua trọn lô cổ phần (theo giá khởi điểm lô cổ phần).</w:t>
            </w:r>
          </w:p>
          <w:p w:rsidR="000D63DE" w:rsidRPr="009A5B2B" w:rsidRDefault="000D63DE" w:rsidP="000D63DE">
            <w:pPr>
              <w:pStyle w:val="BodyTextIndent"/>
              <w:keepNext/>
              <w:numPr>
                <w:ilvl w:val="0"/>
                <w:numId w:val="1"/>
              </w:numPr>
              <w:spacing w:before="120" w:after="0" w:line="264" w:lineRule="auto"/>
              <w:ind w:left="315" w:hanging="282"/>
              <w:jc w:val="both"/>
              <w:rPr>
                <w:sz w:val="26"/>
                <w:szCs w:val="26"/>
                <w:lang w:val="pt-BR"/>
              </w:rPr>
            </w:pPr>
            <w:r w:rsidRPr="009A5B2B">
              <w:rPr>
                <w:sz w:val="26"/>
                <w:szCs w:val="26"/>
                <w:lang w:val="pt-BR"/>
              </w:rPr>
              <w:t>Đối với nhà đầu tư tổ chức: Bản chính/Bản sao y công chứng</w:t>
            </w:r>
            <w:r w:rsidRPr="00106F07">
              <w:rPr>
                <w:sz w:val="26"/>
                <w:szCs w:val="26"/>
                <w:lang w:val="pt-BR"/>
              </w:rPr>
              <w:t xml:space="preserve"> hợp lệ Báo cáo tài chính năm 2018</w:t>
            </w:r>
            <w:r w:rsidRPr="009A5B2B">
              <w:rPr>
                <w:sz w:val="26"/>
                <w:szCs w:val="26"/>
                <w:lang w:val="pt-BR"/>
              </w:rPr>
              <w:t xml:space="preserve"> (đã được kiểm toán nếu có) </w:t>
            </w:r>
            <w:proofErr w:type="spellStart"/>
            <w:r>
              <w:t>với</w:t>
            </w:r>
            <w:proofErr w:type="spellEnd"/>
            <w:r>
              <w:t xml:space="preserve"> </w:t>
            </w:r>
            <w:proofErr w:type="spellStart"/>
            <w:r>
              <w:t>tổng</w:t>
            </w:r>
            <w:proofErr w:type="spellEnd"/>
            <w:r>
              <w:t xml:space="preserve"> </w:t>
            </w:r>
            <w:proofErr w:type="spellStart"/>
            <w:r>
              <w:t>giá</w:t>
            </w:r>
            <w:proofErr w:type="spellEnd"/>
            <w:r>
              <w:t xml:space="preserve"> </w:t>
            </w:r>
            <w:proofErr w:type="spellStart"/>
            <w:r>
              <w:t>trị</w:t>
            </w:r>
            <w:proofErr w:type="spellEnd"/>
            <w:r>
              <w:t xml:space="preserve"> </w:t>
            </w:r>
            <w:proofErr w:type="spellStart"/>
            <w:r>
              <w:t>tài</w:t>
            </w:r>
            <w:proofErr w:type="spellEnd"/>
            <w:r>
              <w:t xml:space="preserve"> </w:t>
            </w:r>
            <w:proofErr w:type="spellStart"/>
            <w:r>
              <w:t>sản</w:t>
            </w:r>
            <w:proofErr w:type="spellEnd"/>
            <w:r>
              <w:t xml:space="preserve"> </w:t>
            </w:r>
            <w:proofErr w:type="spellStart"/>
            <w:r>
              <w:t>từ</w:t>
            </w:r>
            <w:proofErr w:type="spellEnd"/>
            <w:r>
              <w:t xml:space="preserve"> 30 </w:t>
            </w:r>
            <w:proofErr w:type="spellStart"/>
            <w:r>
              <w:t>tỷ</w:t>
            </w:r>
            <w:proofErr w:type="spellEnd"/>
            <w:r>
              <w:t xml:space="preserve"> </w:t>
            </w:r>
            <w:proofErr w:type="spellStart"/>
            <w:r>
              <w:t>đồng</w:t>
            </w:r>
            <w:proofErr w:type="spellEnd"/>
            <w:r>
              <w:t xml:space="preserve"> </w:t>
            </w:r>
            <w:proofErr w:type="spellStart"/>
            <w:r>
              <w:t>trở</w:t>
            </w:r>
            <w:proofErr w:type="spellEnd"/>
            <w:r>
              <w:t xml:space="preserve"> </w:t>
            </w:r>
            <w:proofErr w:type="spellStart"/>
            <w:r>
              <w:t>lên</w:t>
            </w:r>
            <w:proofErr w:type="spellEnd"/>
            <w:r>
              <w:t xml:space="preserve"> </w:t>
            </w:r>
            <w:r w:rsidRPr="009A5B2B">
              <w:rPr>
                <w:sz w:val="26"/>
                <w:szCs w:val="26"/>
                <w:lang w:val="pt-BR"/>
              </w:rPr>
              <w:t xml:space="preserve">hoặc Báo cáo tài chính quý gần nhất hoặc Bản chính/Bản sao y của ngân hàng Giấy xác nhận số dư tài khoản ngân hàng </w:t>
            </w:r>
            <w:r w:rsidRPr="009A5B2B">
              <w:rPr>
                <w:rFonts w:eastAsia="Arial Unicode MS"/>
                <w:i/>
                <w:color w:val="000000"/>
                <w:sz w:val="26"/>
                <w:szCs w:val="26"/>
              </w:rPr>
              <w:t>(</w:t>
            </w:r>
            <w:proofErr w:type="spellStart"/>
            <w:r w:rsidRPr="009A5B2B">
              <w:rPr>
                <w:rFonts w:eastAsia="Arial Unicode MS"/>
                <w:i/>
                <w:color w:val="000000"/>
                <w:sz w:val="26"/>
                <w:szCs w:val="26"/>
              </w:rPr>
              <w:t>thời</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điểm</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xác</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nhận</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không</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quá</w:t>
            </w:r>
            <w:proofErr w:type="spellEnd"/>
            <w:r w:rsidRPr="009A5B2B">
              <w:rPr>
                <w:rFonts w:eastAsia="Arial Unicode MS"/>
                <w:i/>
                <w:color w:val="000000"/>
                <w:sz w:val="26"/>
                <w:szCs w:val="26"/>
              </w:rPr>
              <w:t xml:space="preserve"> 15 </w:t>
            </w:r>
            <w:proofErr w:type="spellStart"/>
            <w:r w:rsidRPr="009A5B2B">
              <w:rPr>
                <w:rFonts w:eastAsia="Arial Unicode MS"/>
                <w:i/>
                <w:color w:val="000000"/>
                <w:sz w:val="26"/>
                <w:szCs w:val="26"/>
              </w:rPr>
              <w:t>ngày</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tính</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đến</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ngày</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nộp</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Đơn</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đăng</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ký</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tham</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gia</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năng</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lực</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nhà</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đầu</w:t>
            </w:r>
            <w:proofErr w:type="spellEnd"/>
            <w:r w:rsidRPr="009A5B2B">
              <w:rPr>
                <w:rFonts w:eastAsia="Arial Unicode MS"/>
                <w:i/>
                <w:color w:val="000000"/>
                <w:sz w:val="26"/>
                <w:szCs w:val="26"/>
              </w:rPr>
              <w:t xml:space="preserve"> </w:t>
            </w:r>
            <w:proofErr w:type="spellStart"/>
            <w:r w:rsidRPr="009A5B2B">
              <w:rPr>
                <w:rFonts w:eastAsia="Arial Unicode MS"/>
                <w:i/>
                <w:color w:val="000000"/>
                <w:sz w:val="26"/>
                <w:szCs w:val="26"/>
              </w:rPr>
              <w:t>tư</w:t>
            </w:r>
            <w:proofErr w:type="spellEnd"/>
            <w:r w:rsidRPr="009A5B2B">
              <w:rPr>
                <w:rFonts w:eastAsia="Arial Unicode MS"/>
                <w:i/>
                <w:color w:val="000000"/>
                <w:sz w:val="26"/>
                <w:szCs w:val="26"/>
              </w:rPr>
              <w:t>)</w:t>
            </w:r>
            <w:r w:rsidRPr="009A5B2B">
              <w:rPr>
                <w:sz w:val="26"/>
                <w:szCs w:val="26"/>
                <w:lang w:val="pt-BR"/>
              </w:rPr>
              <w:t xml:space="preserve"> hoặc tài liệu khác chứng minh có đủ nguồn vốn để thực hiện mua trọn lô cổ phần (theo giá khởi điểm lô cổ phần).</w:t>
            </w:r>
          </w:p>
        </w:tc>
        <w:tc>
          <w:tcPr>
            <w:tcW w:w="437" w:type="pct"/>
          </w:tcPr>
          <w:p w:rsidR="000D63DE" w:rsidRPr="009A5B2B" w:rsidRDefault="000D63DE" w:rsidP="0025587B">
            <w:pPr>
              <w:keepNext/>
              <w:spacing w:before="80" w:line="252" w:lineRule="auto"/>
              <w:rPr>
                <w:rFonts w:eastAsia="Calibri"/>
                <w:sz w:val="26"/>
                <w:szCs w:val="26"/>
                <w:lang w:val="pt-BR"/>
              </w:rPr>
            </w:pPr>
          </w:p>
        </w:tc>
        <w:tc>
          <w:tcPr>
            <w:tcW w:w="501" w:type="pct"/>
          </w:tcPr>
          <w:p w:rsidR="000D63DE" w:rsidRPr="009A5B2B" w:rsidRDefault="000D63DE" w:rsidP="0025587B">
            <w:pPr>
              <w:keepNext/>
              <w:spacing w:before="80" w:line="252" w:lineRule="auto"/>
              <w:rPr>
                <w:rFonts w:eastAsia="Calibri"/>
                <w:sz w:val="26"/>
                <w:szCs w:val="26"/>
                <w:lang w:val="pt-BR"/>
              </w:rPr>
            </w:pPr>
          </w:p>
        </w:tc>
      </w:tr>
    </w:tbl>
    <w:p w:rsidR="000D63DE" w:rsidRPr="009A5B2B" w:rsidRDefault="000D63DE" w:rsidP="000D63DE">
      <w:pPr>
        <w:spacing w:before="120" w:after="120"/>
        <w:jc w:val="both"/>
        <w:rPr>
          <w:sz w:val="26"/>
          <w:szCs w:val="26"/>
          <w:lang w:val="pt-BR"/>
        </w:rPr>
      </w:pPr>
      <w:r w:rsidRPr="009A5B2B">
        <w:rPr>
          <w:b/>
          <w:sz w:val="26"/>
          <w:szCs w:val="26"/>
          <w:lang w:val="pt-BR"/>
        </w:rPr>
        <w:t>II. Kết luận năng lực nhà đầu tư</w:t>
      </w:r>
      <w:r w:rsidRPr="009A5B2B">
        <w:rPr>
          <w:sz w:val="26"/>
          <w:szCs w:val="26"/>
          <w:lang w:val="pt-BR"/>
        </w:rPr>
        <w:t xml:space="preserve"> (nhà đầu tư đáp ứng điều kiện hoặc không đáp ứng điều kiện, lý do):</w:t>
      </w:r>
    </w:p>
    <w:p w:rsidR="000D63DE" w:rsidRPr="009A5B2B" w:rsidRDefault="000D63DE" w:rsidP="000D63DE">
      <w:pPr>
        <w:tabs>
          <w:tab w:val="left" w:leader="dot" w:pos="9214"/>
        </w:tabs>
        <w:spacing w:before="120" w:after="120"/>
        <w:jc w:val="both"/>
        <w:rPr>
          <w:sz w:val="26"/>
          <w:szCs w:val="26"/>
          <w:lang w:val="pt-BR"/>
        </w:rPr>
      </w:pPr>
      <w:r w:rsidRPr="009A5B2B">
        <w:rPr>
          <w:sz w:val="26"/>
          <w:szCs w:val="26"/>
          <w:lang w:val="pt-BR"/>
        </w:rPr>
        <w:tab/>
      </w:r>
    </w:p>
    <w:p w:rsidR="000D63DE" w:rsidRPr="009A5B2B" w:rsidRDefault="000D63DE" w:rsidP="000D63DE">
      <w:pPr>
        <w:tabs>
          <w:tab w:val="left" w:leader="dot" w:pos="9214"/>
        </w:tabs>
        <w:spacing w:before="120" w:after="120"/>
        <w:jc w:val="both"/>
        <w:rPr>
          <w:sz w:val="26"/>
          <w:szCs w:val="26"/>
          <w:lang w:val="pt-BR"/>
        </w:rPr>
      </w:pPr>
      <w:r w:rsidRPr="009A5B2B">
        <w:rPr>
          <w:sz w:val="26"/>
          <w:szCs w:val="26"/>
          <w:lang w:val="pt-BR"/>
        </w:rPr>
        <w:tab/>
      </w:r>
    </w:p>
    <w:p w:rsidR="000D63DE" w:rsidRPr="009A5B2B" w:rsidRDefault="000D63DE" w:rsidP="000D63DE">
      <w:pPr>
        <w:tabs>
          <w:tab w:val="left" w:leader="dot" w:pos="9214"/>
        </w:tabs>
        <w:spacing w:before="120" w:after="120"/>
        <w:jc w:val="both"/>
        <w:rPr>
          <w:sz w:val="26"/>
          <w:szCs w:val="26"/>
          <w:lang w:val="pt-BR"/>
        </w:rPr>
      </w:pPr>
      <w:r w:rsidRPr="009A5B2B">
        <w:rPr>
          <w:sz w:val="26"/>
          <w:szCs w:val="26"/>
          <w:lang w:val="pt-BR"/>
        </w:rPr>
        <w:tab/>
      </w:r>
    </w:p>
    <w:p w:rsidR="000D63DE" w:rsidRPr="009A5B2B" w:rsidRDefault="000D63DE" w:rsidP="000D63DE">
      <w:pPr>
        <w:tabs>
          <w:tab w:val="left" w:leader="dot" w:pos="9214"/>
        </w:tabs>
        <w:spacing w:before="120" w:after="120"/>
        <w:jc w:val="both"/>
        <w:rPr>
          <w:sz w:val="26"/>
          <w:szCs w:val="26"/>
          <w:lang w:val="pt-BR"/>
        </w:rPr>
      </w:pPr>
      <w:r w:rsidRPr="009A5B2B">
        <w:rPr>
          <w:sz w:val="26"/>
          <w:szCs w:val="26"/>
          <w:lang w:val="pt-BR"/>
        </w:rPr>
        <w:tab/>
      </w:r>
    </w:p>
    <w:p w:rsidR="000D63DE" w:rsidRPr="009A5B2B" w:rsidRDefault="000D63DE" w:rsidP="000D63DE">
      <w:pPr>
        <w:spacing w:before="120" w:after="120"/>
        <w:jc w:val="right"/>
        <w:rPr>
          <w:b/>
          <w:sz w:val="26"/>
          <w:szCs w:val="26"/>
          <w:lang w:val="pt-BR"/>
        </w:rPr>
      </w:pPr>
      <w:r w:rsidRPr="009A5B2B">
        <w:rPr>
          <w:b/>
          <w:sz w:val="26"/>
          <w:szCs w:val="26"/>
          <w:lang w:val="pt-BR"/>
        </w:rPr>
        <w:t>THÀNH VIÊN HỘI ĐỒNG THẨM ĐỊNH</w:t>
      </w:r>
    </w:p>
    <w:p w:rsidR="000D63DE" w:rsidRPr="009A5B2B" w:rsidRDefault="000D63DE" w:rsidP="000D63DE">
      <w:pPr>
        <w:spacing w:before="120" w:after="120"/>
        <w:ind w:left="4253"/>
        <w:jc w:val="center"/>
        <w:rPr>
          <w:i/>
          <w:sz w:val="26"/>
          <w:szCs w:val="26"/>
          <w:lang w:val="pt-BR"/>
        </w:rPr>
      </w:pPr>
      <w:r w:rsidRPr="009A5B2B">
        <w:rPr>
          <w:i/>
          <w:sz w:val="26"/>
          <w:szCs w:val="26"/>
          <w:lang w:val="pt-BR"/>
        </w:rPr>
        <w:t>(Ký và ghi rõ họ tên)</w:t>
      </w:r>
      <w:r w:rsidRPr="009A5B2B">
        <w:rPr>
          <w:sz w:val="26"/>
          <w:szCs w:val="26"/>
          <w:lang w:val="pt-BR"/>
        </w:rPr>
        <w:t xml:space="preserve"> </w:t>
      </w:r>
    </w:p>
    <w:p w:rsidR="000D63DE" w:rsidRPr="009A5B2B" w:rsidRDefault="000D63DE" w:rsidP="000D63DE">
      <w:pPr>
        <w:jc w:val="center"/>
        <w:rPr>
          <w:b/>
          <w:sz w:val="26"/>
          <w:szCs w:val="26"/>
          <w:lang w:val="pt-BR"/>
        </w:rPr>
      </w:pPr>
      <w:r w:rsidRPr="009A5B2B">
        <w:rPr>
          <w:lang w:val="pt-BR"/>
        </w:rPr>
        <w:br w:type="page"/>
      </w:r>
      <w:r w:rsidRPr="009A5B2B">
        <w:rPr>
          <w:b/>
          <w:sz w:val="26"/>
          <w:szCs w:val="26"/>
          <w:lang w:val="pt-BR"/>
        </w:rPr>
        <w:lastRenderedPageBreak/>
        <w:t>Phụ lục số 03</w:t>
      </w:r>
    </w:p>
    <w:p w:rsidR="000D63DE" w:rsidRPr="009A5B2B" w:rsidRDefault="000D63DE" w:rsidP="000D63DE">
      <w:pPr>
        <w:spacing w:before="120" w:after="120"/>
        <w:jc w:val="center"/>
        <w:rPr>
          <w:b/>
          <w:sz w:val="26"/>
          <w:szCs w:val="26"/>
          <w:lang w:val="pt-BR"/>
        </w:rPr>
      </w:pPr>
      <w:r w:rsidRPr="009A5B2B">
        <w:rPr>
          <w:b/>
          <w:sz w:val="26"/>
          <w:szCs w:val="26"/>
          <w:lang w:val="pt-BR"/>
        </w:rPr>
        <w:t>ĐƠN ĐĂNG KÝ THAM GIA NĂNG LỰC NHÀ ĐẦU TƯ</w:t>
      </w:r>
    </w:p>
    <w:p w:rsidR="000D63DE" w:rsidRPr="009A5B2B" w:rsidRDefault="000D63DE" w:rsidP="000D63DE">
      <w:pPr>
        <w:spacing w:before="120" w:after="120"/>
        <w:jc w:val="center"/>
        <w:rPr>
          <w:i/>
          <w:sz w:val="26"/>
          <w:szCs w:val="26"/>
          <w:lang w:val="pt-BR"/>
        </w:rPr>
      </w:pPr>
      <w:r w:rsidRPr="009A5B2B">
        <w:rPr>
          <w:i/>
          <w:sz w:val="26"/>
          <w:szCs w:val="26"/>
          <w:lang w:val="pt-BR"/>
        </w:rPr>
        <w:t>(Ban hành kèm theo Quy chế hoạt động của Hội đồng thẩm định năng lực nhà đầu tư mua cổ phần theo lô cổ phần của Tổng Công ty Cổ phần Phong Phú tại Công ty Cổ phần Dệt Đông Nam)</w:t>
      </w:r>
    </w:p>
    <w:p w:rsidR="000D63DE" w:rsidRPr="009A5B2B" w:rsidRDefault="000D63DE" w:rsidP="000D63DE">
      <w:pPr>
        <w:shd w:val="clear" w:color="auto" w:fill="FFFFFF"/>
        <w:spacing w:before="120" w:after="120" w:line="234" w:lineRule="atLeast"/>
        <w:jc w:val="center"/>
        <w:rPr>
          <w:color w:val="000000"/>
          <w:lang w:val="pt-BR"/>
        </w:rPr>
      </w:pPr>
      <w:r w:rsidRPr="009A5B2B">
        <w:rPr>
          <w:b/>
          <w:bCs/>
          <w:color w:val="000000"/>
          <w:lang w:val="vi-VN"/>
        </w:rPr>
        <w:t>CỘNG H</w:t>
      </w:r>
      <w:r w:rsidRPr="009A5B2B">
        <w:rPr>
          <w:b/>
          <w:bCs/>
          <w:color w:val="000000"/>
          <w:lang w:val="pt-BR"/>
        </w:rPr>
        <w:t>ÒA </w:t>
      </w:r>
      <w:r w:rsidRPr="009A5B2B">
        <w:rPr>
          <w:b/>
          <w:bCs/>
          <w:color w:val="000000"/>
          <w:lang w:val="vi-VN"/>
        </w:rPr>
        <w:t>XÃ HỘI CHỦ NGHĨA VIỆT NAM</w:t>
      </w:r>
      <w:r w:rsidRPr="009A5B2B">
        <w:rPr>
          <w:b/>
          <w:bCs/>
          <w:color w:val="000000"/>
          <w:lang w:val="vi-VN"/>
        </w:rPr>
        <w:br/>
        <w:t>Độc lập - Tự do - Hạnh phúc</w:t>
      </w:r>
      <w:r w:rsidRPr="009A5B2B">
        <w:rPr>
          <w:b/>
          <w:bCs/>
          <w:color w:val="000000"/>
          <w:lang w:val="pt-BR"/>
        </w:rPr>
        <w:br/>
        <w:t>-----------------</w:t>
      </w:r>
    </w:p>
    <w:p w:rsidR="000D63DE" w:rsidRPr="009A5B2B" w:rsidRDefault="000D63DE" w:rsidP="000D63DE">
      <w:pPr>
        <w:shd w:val="clear" w:color="auto" w:fill="FFFFFF"/>
        <w:spacing w:before="120" w:after="120" w:line="234" w:lineRule="atLeast"/>
        <w:jc w:val="right"/>
        <w:rPr>
          <w:color w:val="000000"/>
          <w:lang w:val="pt-BR"/>
        </w:rPr>
      </w:pPr>
      <w:r w:rsidRPr="009A5B2B">
        <w:rPr>
          <w:i/>
          <w:iCs/>
          <w:color w:val="000000"/>
          <w:lang w:val="vi-VN"/>
        </w:rPr>
        <w:t xml:space="preserve">….., ngày … tháng … năm </w:t>
      </w:r>
      <w:r w:rsidRPr="009A5B2B">
        <w:rPr>
          <w:i/>
          <w:iCs/>
          <w:color w:val="000000"/>
          <w:lang w:val="pt-BR"/>
        </w:rPr>
        <w:t>2019</w:t>
      </w:r>
    </w:p>
    <w:p w:rsidR="000D63DE" w:rsidRPr="009A5B2B" w:rsidRDefault="000D63DE" w:rsidP="000D63DE">
      <w:pPr>
        <w:shd w:val="clear" w:color="auto" w:fill="FFFFFF"/>
        <w:spacing w:before="120" w:after="120" w:line="234" w:lineRule="atLeast"/>
        <w:jc w:val="center"/>
        <w:rPr>
          <w:color w:val="000000"/>
          <w:sz w:val="28"/>
          <w:lang w:val="pt-BR"/>
        </w:rPr>
      </w:pPr>
      <w:r w:rsidRPr="009A5B2B">
        <w:rPr>
          <w:b/>
          <w:bCs/>
          <w:color w:val="000000"/>
          <w:sz w:val="28"/>
          <w:lang w:val="vi-VN"/>
        </w:rPr>
        <w:t xml:space="preserve">ĐƠN ĐĂNG KÝ THAM GIA </w:t>
      </w:r>
      <w:r w:rsidRPr="009A5B2B">
        <w:rPr>
          <w:b/>
          <w:bCs/>
          <w:color w:val="000000"/>
          <w:sz w:val="28"/>
        </w:rPr>
        <w:t xml:space="preserve">THẨM ĐỊNH </w:t>
      </w:r>
      <w:r w:rsidRPr="009A5B2B">
        <w:rPr>
          <w:b/>
          <w:bCs/>
          <w:color w:val="000000"/>
          <w:sz w:val="28"/>
          <w:lang w:val="vi-VN"/>
        </w:rPr>
        <w:t>NĂNG LỰC NHÀ ĐẦU TƯ</w:t>
      </w:r>
    </w:p>
    <w:p w:rsidR="000D63DE" w:rsidRPr="009A5B2B" w:rsidRDefault="000D63DE" w:rsidP="000D63DE">
      <w:pPr>
        <w:shd w:val="clear" w:color="auto" w:fill="FFFFFF"/>
        <w:spacing w:before="360" w:after="360" w:line="234" w:lineRule="atLeast"/>
        <w:jc w:val="center"/>
        <w:rPr>
          <w:color w:val="000000"/>
          <w:lang w:val="pt-BR"/>
        </w:rPr>
      </w:pPr>
      <w:r w:rsidRPr="009A5B2B">
        <w:rPr>
          <w:b/>
          <w:bCs/>
          <w:color w:val="000000"/>
          <w:lang w:val="vi-VN"/>
        </w:rPr>
        <w:t xml:space="preserve">Kính gửi: </w:t>
      </w:r>
      <w:r w:rsidRPr="009A5B2B">
        <w:rPr>
          <w:b/>
          <w:bCs/>
          <w:color w:val="000000"/>
          <w:lang w:val="pt-BR"/>
        </w:rPr>
        <w:t>Hội đồng thẩm định năng lực nhà đầu tư</w:t>
      </w:r>
    </w:p>
    <w:p w:rsidR="000D63DE" w:rsidRPr="009A5B2B" w:rsidRDefault="000D63DE" w:rsidP="000D63DE">
      <w:pPr>
        <w:shd w:val="clear" w:color="auto" w:fill="FFFFFF"/>
        <w:tabs>
          <w:tab w:val="left" w:pos="426"/>
        </w:tabs>
        <w:spacing w:before="120" w:after="120" w:line="234" w:lineRule="atLeast"/>
        <w:rPr>
          <w:color w:val="000000"/>
          <w:lang w:val="pt-BR"/>
        </w:rPr>
      </w:pPr>
      <w:r w:rsidRPr="009A5B2B">
        <w:rPr>
          <w:b/>
          <w:bCs/>
          <w:color w:val="000000"/>
          <w:lang w:val="vi-VN"/>
        </w:rPr>
        <w:t xml:space="preserve">I. </w:t>
      </w:r>
      <w:r w:rsidRPr="009A5B2B">
        <w:rPr>
          <w:b/>
          <w:bCs/>
          <w:color w:val="000000"/>
          <w:lang w:val="vi-VN"/>
        </w:rPr>
        <w:tab/>
        <w:t>Giới thiệu về nhà đầu tư đăng ký tham gia chứng minh năng lực</w:t>
      </w:r>
    </w:p>
    <w:p w:rsidR="000D63DE" w:rsidRPr="009A5B2B" w:rsidRDefault="000D63DE" w:rsidP="000D63DE">
      <w:pPr>
        <w:shd w:val="clear" w:color="auto" w:fill="FFFFFF"/>
        <w:tabs>
          <w:tab w:val="left" w:pos="426"/>
          <w:tab w:val="right" w:leader="dot" w:pos="9072"/>
        </w:tabs>
        <w:spacing w:before="120" w:after="120" w:line="234" w:lineRule="atLeast"/>
        <w:rPr>
          <w:color w:val="000000"/>
          <w:lang w:val="pt-BR"/>
        </w:rPr>
      </w:pPr>
      <w:r w:rsidRPr="009A5B2B">
        <w:rPr>
          <w:color w:val="000000"/>
          <w:lang w:val="vi-VN"/>
        </w:rPr>
        <w:t xml:space="preserve">1. </w:t>
      </w:r>
      <w:r w:rsidRPr="009A5B2B">
        <w:rPr>
          <w:color w:val="000000"/>
          <w:lang w:val="vi-VN"/>
        </w:rPr>
        <w:tab/>
        <w:t>Tên tổ chức hoặc cá nhân </w:t>
      </w:r>
      <w:r w:rsidRPr="009A5B2B">
        <w:rPr>
          <w:i/>
          <w:iCs/>
          <w:color w:val="000000"/>
          <w:lang w:val="vi-VN"/>
        </w:rPr>
        <w:t>(đầy đủ)</w:t>
      </w:r>
      <w:r w:rsidRPr="009A5B2B">
        <w:rPr>
          <w:color w:val="000000"/>
          <w:lang w:val="vi-VN"/>
        </w:rPr>
        <w:t>:</w:t>
      </w:r>
      <w:r w:rsidRPr="009A5B2B">
        <w:rPr>
          <w:color w:val="000000"/>
          <w:lang w:val="vi-VN"/>
        </w:rPr>
        <w:tab/>
      </w:r>
    </w:p>
    <w:p w:rsidR="000D63DE" w:rsidRPr="009A5B2B" w:rsidRDefault="000D63DE" w:rsidP="000D63DE">
      <w:pPr>
        <w:shd w:val="clear" w:color="auto" w:fill="FFFFFF"/>
        <w:tabs>
          <w:tab w:val="left" w:pos="426"/>
          <w:tab w:val="right" w:leader="dot" w:pos="9072"/>
        </w:tabs>
        <w:spacing w:before="120" w:after="120" w:line="234" w:lineRule="atLeast"/>
        <w:rPr>
          <w:color w:val="000000"/>
          <w:lang w:val="vi-VN"/>
        </w:rPr>
      </w:pPr>
      <w:r w:rsidRPr="009A5B2B">
        <w:rPr>
          <w:color w:val="000000"/>
          <w:lang w:val="vi-VN"/>
        </w:rPr>
        <w:t xml:space="preserve">2. </w:t>
      </w:r>
      <w:r w:rsidRPr="009A5B2B">
        <w:rPr>
          <w:color w:val="000000"/>
          <w:lang w:val="vi-VN"/>
        </w:rPr>
        <w:tab/>
        <w:t>Số ĐKDN/CMND/Hộ chiếu........</w:t>
      </w:r>
      <w:r w:rsidRPr="009A5B2B">
        <w:rPr>
          <w:color w:val="000000"/>
          <w:lang w:val="pt-BR"/>
        </w:rPr>
        <w:t>..............</w:t>
      </w:r>
      <w:r w:rsidRPr="009A5B2B">
        <w:rPr>
          <w:color w:val="000000"/>
          <w:lang w:val="vi-VN"/>
        </w:rPr>
        <w:t xml:space="preserve"> Ngày cấp: ...................... Nơi cấp: .....</w:t>
      </w:r>
      <w:r w:rsidRPr="009A5B2B">
        <w:rPr>
          <w:color w:val="000000"/>
          <w:lang w:val="vi-VN"/>
        </w:rPr>
        <w:tab/>
      </w:r>
    </w:p>
    <w:p w:rsidR="000D63DE" w:rsidRPr="009A5B2B" w:rsidRDefault="000D63DE" w:rsidP="000D63DE">
      <w:pPr>
        <w:shd w:val="clear" w:color="auto" w:fill="FFFFFF"/>
        <w:tabs>
          <w:tab w:val="left" w:pos="426"/>
          <w:tab w:val="right" w:leader="dot" w:pos="9072"/>
        </w:tabs>
        <w:spacing w:before="120" w:after="120" w:line="234" w:lineRule="atLeast"/>
        <w:rPr>
          <w:color w:val="000000"/>
          <w:lang w:val="vi-VN"/>
        </w:rPr>
      </w:pPr>
      <w:r w:rsidRPr="009A5B2B">
        <w:rPr>
          <w:color w:val="000000"/>
          <w:lang w:val="vi-VN"/>
        </w:rPr>
        <w:t xml:space="preserve">3. </w:t>
      </w:r>
      <w:r w:rsidRPr="009A5B2B">
        <w:rPr>
          <w:color w:val="000000"/>
          <w:lang w:val="vi-VN"/>
        </w:rPr>
        <w:tab/>
        <w:t>Địa chỉ:......................................................................................................</w:t>
      </w:r>
      <w:r w:rsidRPr="009A5B2B">
        <w:rPr>
          <w:color w:val="000000"/>
          <w:lang w:val="vi-VN"/>
        </w:rPr>
        <w:tab/>
      </w:r>
    </w:p>
    <w:p w:rsidR="000D63DE" w:rsidRPr="009A5B2B" w:rsidRDefault="000D63DE" w:rsidP="000D63DE">
      <w:pPr>
        <w:shd w:val="clear" w:color="auto" w:fill="FFFFFF"/>
        <w:tabs>
          <w:tab w:val="left" w:pos="426"/>
          <w:tab w:val="right" w:leader="dot" w:pos="9072"/>
        </w:tabs>
        <w:spacing w:before="120" w:after="120" w:line="234" w:lineRule="atLeast"/>
        <w:rPr>
          <w:color w:val="000000"/>
          <w:lang w:val="vi-VN"/>
        </w:rPr>
      </w:pPr>
      <w:r w:rsidRPr="009A5B2B">
        <w:rPr>
          <w:color w:val="000000"/>
          <w:lang w:val="vi-VN"/>
        </w:rPr>
        <w:t xml:space="preserve">4. </w:t>
      </w:r>
      <w:r w:rsidRPr="009A5B2B">
        <w:rPr>
          <w:color w:val="000000"/>
          <w:lang w:val="vi-VN"/>
        </w:rPr>
        <w:tab/>
        <w:t>Điện thoại:................................ Fax:.........................................................</w:t>
      </w:r>
      <w:r w:rsidRPr="009A5B2B">
        <w:rPr>
          <w:color w:val="000000"/>
          <w:lang w:val="vi-VN"/>
        </w:rPr>
        <w:tab/>
      </w:r>
    </w:p>
    <w:p w:rsidR="000D63DE" w:rsidRPr="009A5B2B" w:rsidRDefault="000D63DE" w:rsidP="000D63DE">
      <w:pPr>
        <w:shd w:val="clear" w:color="auto" w:fill="FFFFFF"/>
        <w:tabs>
          <w:tab w:val="left" w:pos="426"/>
          <w:tab w:val="right" w:leader="dot" w:pos="9072"/>
        </w:tabs>
        <w:spacing w:before="120" w:after="120" w:line="234" w:lineRule="atLeast"/>
        <w:rPr>
          <w:color w:val="000000"/>
          <w:lang w:val="vi-VN"/>
        </w:rPr>
      </w:pPr>
      <w:r w:rsidRPr="009A5B2B">
        <w:rPr>
          <w:color w:val="000000"/>
          <w:lang w:val="vi-VN"/>
        </w:rPr>
        <w:t xml:space="preserve">5. </w:t>
      </w:r>
      <w:r w:rsidRPr="009A5B2B">
        <w:rPr>
          <w:color w:val="000000"/>
          <w:lang w:val="vi-VN"/>
        </w:rPr>
        <w:tab/>
        <w:t>Số tài khoản: ............................ Mở tại: ...................................................</w:t>
      </w:r>
      <w:r w:rsidRPr="009A5B2B">
        <w:rPr>
          <w:color w:val="000000"/>
          <w:lang w:val="vi-VN"/>
        </w:rPr>
        <w:tab/>
      </w:r>
    </w:p>
    <w:p w:rsidR="000D63DE" w:rsidRPr="009A5B2B" w:rsidRDefault="000D63DE" w:rsidP="000D63DE">
      <w:pPr>
        <w:shd w:val="clear" w:color="auto" w:fill="FFFFFF"/>
        <w:tabs>
          <w:tab w:val="left" w:pos="426"/>
          <w:tab w:val="right" w:leader="dot" w:pos="9072"/>
        </w:tabs>
        <w:spacing w:before="120" w:after="120" w:line="234" w:lineRule="atLeast"/>
        <w:rPr>
          <w:color w:val="000000"/>
          <w:lang w:val="vi-VN"/>
        </w:rPr>
      </w:pPr>
      <w:r w:rsidRPr="009A5B2B">
        <w:rPr>
          <w:color w:val="000000"/>
          <w:lang w:val="vi-VN"/>
        </w:rPr>
        <w:t xml:space="preserve">6. </w:t>
      </w:r>
      <w:r w:rsidRPr="009A5B2B">
        <w:rPr>
          <w:color w:val="000000"/>
          <w:lang w:val="vi-VN"/>
        </w:rPr>
        <w:tab/>
        <w:t>Số lượng và tỷ lệ cổ phần nhà đầu tư hiện đang sở hữu:………………..</w:t>
      </w:r>
      <w:r w:rsidRPr="009A5B2B">
        <w:rPr>
          <w:color w:val="000000"/>
          <w:lang w:val="vi-VN"/>
        </w:rPr>
        <w:tab/>
      </w:r>
    </w:p>
    <w:p w:rsidR="000D63DE" w:rsidRPr="009A5B2B" w:rsidRDefault="000D63DE" w:rsidP="000D63DE">
      <w:pPr>
        <w:shd w:val="clear" w:color="auto" w:fill="FFFFFF"/>
        <w:tabs>
          <w:tab w:val="left" w:pos="426"/>
        </w:tabs>
        <w:spacing w:before="120" w:after="120" w:line="234" w:lineRule="atLeast"/>
        <w:rPr>
          <w:color w:val="000000"/>
          <w:lang w:val="vi-VN"/>
        </w:rPr>
      </w:pPr>
      <w:r w:rsidRPr="009A5B2B">
        <w:rPr>
          <w:b/>
          <w:bCs/>
          <w:color w:val="000000"/>
          <w:lang w:val="vi-VN"/>
        </w:rPr>
        <w:t xml:space="preserve">II. </w:t>
      </w:r>
      <w:r w:rsidRPr="009A5B2B">
        <w:rPr>
          <w:b/>
          <w:bCs/>
          <w:color w:val="000000"/>
          <w:lang w:val="vi-VN"/>
        </w:rPr>
        <w:tab/>
        <w:t>Cam kết của nhà đầu tư</w:t>
      </w:r>
    </w:p>
    <w:p w:rsidR="000D63DE" w:rsidRPr="009A5B2B" w:rsidRDefault="000D63DE" w:rsidP="000D63DE">
      <w:pPr>
        <w:shd w:val="clear" w:color="auto" w:fill="FFFFFF"/>
        <w:tabs>
          <w:tab w:val="left" w:pos="426"/>
        </w:tabs>
        <w:spacing w:before="120" w:after="120" w:line="234" w:lineRule="atLeast"/>
        <w:ind w:left="426" w:hanging="426"/>
        <w:jc w:val="both"/>
        <w:rPr>
          <w:color w:val="000000"/>
          <w:lang w:val="vi-VN"/>
        </w:rPr>
      </w:pPr>
      <w:r w:rsidRPr="009A5B2B">
        <w:rPr>
          <w:color w:val="000000"/>
          <w:lang w:val="vi-VN"/>
        </w:rPr>
        <w:t xml:space="preserve">1. </w:t>
      </w:r>
      <w:r w:rsidRPr="009A5B2B">
        <w:rPr>
          <w:color w:val="000000"/>
          <w:lang w:val="vi-VN"/>
        </w:rPr>
        <w:tab/>
        <w:t xml:space="preserve">Chúng tôi xin đảm bảo rằng những số liệu trong hồ sơ này là đầy đủ và đúng sự thật, không phải là số liệu giả hoặc thiếu có thể làm cho </w:t>
      </w:r>
      <w:proofErr w:type="spellStart"/>
      <w:r w:rsidRPr="009A5B2B">
        <w:rPr>
          <w:color w:val="000000"/>
        </w:rPr>
        <w:t>Tổng</w:t>
      </w:r>
      <w:proofErr w:type="spellEnd"/>
      <w:r w:rsidRPr="009A5B2B">
        <w:rPr>
          <w:color w:val="000000"/>
        </w:rPr>
        <w:t xml:space="preserve"> </w:t>
      </w:r>
      <w:proofErr w:type="spellStart"/>
      <w:r w:rsidRPr="009A5B2B">
        <w:rPr>
          <w:color w:val="000000"/>
        </w:rPr>
        <w:t>Công</w:t>
      </w:r>
      <w:proofErr w:type="spellEnd"/>
      <w:r w:rsidRPr="009A5B2B">
        <w:rPr>
          <w:color w:val="000000"/>
        </w:rPr>
        <w:t xml:space="preserve"> </w:t>
      </w:r>
      <w:proofErr w:type="spellStart"/>
      <w:r w:rsidRPr="009A5B2B">
        <w:rPr>
          <w:color w:val="000000"/>
        </w:rPr>
        <w:t>ty</w:t>
      </w:r>
      <w:proofErr w:type="spellEnd"/>
      <w:r w:rsidRPr="009A5B2B">
        <w:rPr>
          <w:color w:val="000000"/>
        </w:rPr>
        <w:t xml:space="preserve"> </w:t>
      </w:r>
      <w:proofErr w:type="spellStart"/>
      <w:r w:rsidRPr="009A5B2B">
        <w:rPr>
          <w:color w:val="000000"/>
        </w:rPr>
        <w:t>Cổ</w:t>
      </w:r>
      <w:proofErr w:type="spellEnd"/>
      <w:r w:rsidRPr="009A5B2B">
        <w:rPr>
          <w:color w:val="000000"/>
        </w:rPr>
        <w:t xml:space="preserve"> </w:t>
      </w:r>
      <w:proofErr w:type="spellStart"/>
      <w:r w:rsidRPr="009A5B2B">
        <w:rPr>
          <w:color w:val="000000"/>
        </w:rPr>
        <w:t>phần</w:t>
      </w:r>
      <w:proofErr w:type="spellEnd"/>
      <w:r w:rsidRPr="009A5B2B">
        <w:rPr>
          <w:color w:val="000000"/>
        </w:rPr>
        <w:t xml:space="preserve"> Phong </w:t>
      </w:r>
      <w:proofErr w:type="spellStart"/>
      <w:r w:rsidRPr="009A5B2B">
        <w:rPr>
          <w:color w:val="000000"/>
        </w:rPr>
        <w:t>Phú</w:t>
      </w:r>
      <w:proofErr w:type="spellEnd"/>
      <w:r w:rsidRPr="009A5B2B">
        <w:rPr>
          <w:color w:val="000000"/>
          <w:lang w:val="vi-VN"/>
        </w:rPr>
        <w:t xml:space="preserve">, Công ty Cổ phần </w:t>
      </w:r>
      <w:proofErr w:type="spellStart"/>
      <w:r w:rsidRPr="009A5B2B">
        <w:rPr>
          <w:color w:val="000000"/>
        </w:rPr>
        <w:t>Dệt</w:t>
      </w:r>
      <w:proofErr w:type="spellEnd"/>
      <w:r w:rsidRPr="009A5B2B">
        <w:rPr>
          <w:color w:val="000000"/>
        </w:rPr>
        <w:t xml:space="preserve"> </w:t>
      </w:r>
      <w:proofErr w:type="spellStart"/>
      <w:r w:rsidRPr="009A5B2B">
        <w:rPr>
          <w:color w:val="000000"/>
        </w:rPr>
        <w:t>Đông</w:t>
      </w:r>
      <w:proofErr w:type="spellEnd"/>
      <w:r w:rsidRPr="009A5B2B">
        <w:rPr>
          <w:color w:val="000000"/>
        </w:rPr>
        <w:t xml:space="preserve"> Nam</w:t>
      </w:r>
      <w:r w:rsidRPr="009A5B2B">
        <w:rPr>
          <w:color w:val="000000"/>
          <w:lang w:val="vi-VN"/>
        </w:rPr>
        <w:t xml:space="preserve"> chịu thiệt hại.</w:t>
      </w:r>
    </w:p>
    <w:p w:rsidR="000D63DE" w:rsidRPr="009A5B2B" w:rsidRDefault="000D63DE" w:rsidP="000D63DE">
      <w:pPr>
        <w:shd w:val="clear" w:color="auto" w:fill="FFFFFF"/>
        <w:tabs>
          <w:tab w:val="left" w:pos="426"/>
        </w:tabs>
        <w:spacing w:before="120" w:after="120" w:line="234" w:lineRule="atLeast"/>
        <w:ind w:left="426" w:hanging="426"/>
        <w:jc w:val="both"/>
        <w:rPr>
          <w:color w:val="000000"/>
          <w:lang w:val="vi-VN"/>
        </w:rPr>
      </w:pPr>
      <w:r w:rsidRPr="009A5B2B">
        <w:rPr>
          <w:color w:val="000000"/>
          <w:lang w:val="vi-VN"/>
        </w:rPr>
        <w:t xml:space="preserve">2. </w:t>
      </w:r>
      <w:r w:rsidRPr="009A5B2B">
        <w:rPr>
          <w:color w:val="000000"/>
          <w:lang w:val="vi-VN"/>
        </w:rPr>
        <w:tab/>
        <w:t>Chúng tôi cam kết nghiên cứu đầy đủ và thực hiện nghiêm chỉnh các quy định đã nêu tại Quy chế đấu giá, thông tin chỉ dẫn nhà đầu tư, yêu cầu về hồ sơ đã nêu trong mẫu hồ sơ đăng ký.</w:t>
      </w:r>
    </w:p>
    <w:p w:rsidR="000D63DE" w:rsidRPr="009A5B2B" w:rsidRDefault="000D63DE" w:rsidP="000D63DE">
      <w:pPr>
        <w:shd w:val="clear" w:color="auto" w:fill="FFFFFF"/>
        <w:tabs>
          <w:tab w:val="left" w:pos="426"/>
        </w:tabs>
        <w:spacing w:before="120" w:after="120" w:line="234" w:lineRule="atLeast"/>
        <w:rPr>
          <w:color w:val="000000"/>
        </w:rPr>
      </w:pPr>
      <w:r w:rsidRPr="009A5B2B">
        <w:rPr>
          <w:b/>
          <w:bCs/>
          <w:color w:val="000000"/>
          <w:lang w:val="vi-VN"/>
        </w:rPr>
        <w:t xml:space="preserve">III. </w:t>
      </w:r>
      <w:r w:rsidRPr="009A5B2B">
        <w:rPr>
          <w:b/>
          <w:bCs/>
          <w:color w:val="000000"/>
          <w:lang w:val="vi-VN"/>
        </w:rPr>
        <w:tab/>
        <w:t>Hồ sơ kèm theo</w:t>
      </w:r>
    </w:p>
    <w:p w:rsidR="000D63DE" w:rsidRPr="009A5B2B" w:rsidRDefault="000D63DE" w:rsidP="000D63DE">
      <w:pPr>
        <w:shd w:val="clear" w:color="auto" w:fill="FFFFFF"/>
        <w:tabs>
          <w:tab w:val="left" w:pos="426"/>
        </w:tabs>
        <w:spacing w:before="120" w:after="120" w:line="234" w:lineRule="atLeast"/>
        <w:ind w:left="426" w:hanging="426"/>
        <w:jc w:val="both"/>
        <w:rPr>
          <w:color w:val="000000"/>
          <w:lang w:val="vi-VN"/>
        </w:rPr>
      </w:pPr>
      <w:r w:rsidRPr="009A5B2B">
        <w:rPr>
          <w:color w:val="000000"/>
          <w:lang w:val="vi-VN"/>
        </w:rPr>
        <w:t xml:space="preserve">1. </w:t>
      </w:r>
      <w:r w:rsidRPr="009A5B2B">
        <w:rPr>
          <w:color w:val="000000"/>
          <w:lang w:val="vi-VN"/>
        </w:rPr>
        <w:tab/>
        <w:t>Chứng minh nhân dân/Căn cước công dân/Hộ chiếu (đối với cá nhân); Giấy chứng nhận đăng ký doanh nghiệp (đối với tổ chức).</w:t>
      </w:r>
    </w:p>
    <w:p w:rsidR="000D63DE" w:rsidRPr="009A5B2B" w:rsidRDefault="000D63DE" w:rsidP="000D63DE">
      <w:pPr>
        <w:shd w:val="clear" w:color="auto" w:fill="FFFFFF"/>
        <w:tabs>
          <w:tab w:val="left" w:pos="426"/>
        </w:tabs>
        <w:spacing w:before="120" w:after="120" w:line="234" w:lineRule="atLeast"/>
        <w:ind w:left="426" w:hanging="426"/>
        <w:jc w:val="both"/>
        <w:rPr>
          <w:color w:val="000000"/>
          <w:lang w:val="vi-VN"/>
        </w:rPr>
      </w:pPr>
      <w:r w:rsidRPr="009A5B2B">
        <w:rPr>
          <w:color w:val="000000"/>
          <w:lang w:val="vi-VN"/>
        </w:rPr>
        <w:t xml:space="preserve">2. </w:t>
      </w:r>
      <w:r w:rsidRPr="009A5B2B">
        <w:rPr>
          <w:color w:val="000000"/>
          <w:lang w:val="vi-VN"/>
        </w:rPr>
        <w:tab/>
        <w:t>Giấy ủy quyền (nếu có).</w:t>
      </w:r>
    </w:p>
    <w:p w:rsidR="000D63DE" w:rsidRPr="009A5B2B" w:rsidRDefault="000D63DE" w:rsidP="000D63DE">
      <w:pPr>
        <w:shd w:val="clear" w:color="auto" w:fill="FFFFFF"/>
        <w:tabs>
          <w:tab w:val="left" w:pos="426"/>
        </w:tabs>
        <w:spacing w:before="120" w:after="120" w:line="234" w:lineRule="atLeast"/>
        <w:ind w:left="426" w:hanging="426"/>
        <w:jc w:val="both"/>
        <w:rPr>
          <w:color w:val="000000"/>
          <w:lang w:val="vi-VN"/>
        </w:rPr>
      </w:pPr>
      <w:r w:rsidRPr="009A5B2B">
        <w:rPr>
          <w:color w:val="000000"/>
          <w:lang w:val="vi-VN"/>
        </w:rPr>
        <w:t xml:space="preserve">3. </w:t>
      </w:r>
      <w:r w:rsidRPr="009A5B2B">
        <w:rPr>
          <w:color w:val="000000"/>
          <w:lang w:val="vi-VN"/>
        </w:rPr>
        <w:tab/>
        <w:t>Tài liệu chứng minh năng lực tài chính của nhà đầu tư: theo quy định của Hội đồng thẩm định.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936"/>
        <w:gridCol w:w="4920"/>
      </w:tblGrid>
      <w:tr w:rsidR="000D63DE" w:rsidRPr="003921B4" w:rsidTr="0025587B">
        <w:trPr>
          <w:tblCellSpacing w:w="0" w:type="dxa"/>
        </w:trPr>
        <w:tc>
          <w:tcPr>
            <w:tcW w:w="3936" w:type="dxa"/>
            <w:shd w:val="clear" w:color="auto" w:fill="FFFFFF"/>
            <w:tcMar>
              <w:top w:w="0" w:type="dxa"/>
              <w:left w:w="108" w:type="dxa"/>
              <w:bottom w:w="0" w:type="dxa"/>
              <w:right w:w="108" w:type="dxa"/>
            </w:tcMar>
            <w:hideMark/>
          </w:tcPr>
          <w:p w:rsidR="000D63DE" w:rsidRPr="009A5B2B" w:rsidRDefault="000D63DE" w:rsidP="0025587B">
            <w:pPr>
              <w:spacing w:before="120" w:after="120" w:line="234" w:lineRule="atLeast"/>
              <w:rPr>
                <w:color w:val="000000"/>
                <w:lang w:val="vi-VN"/>
              </w:rPr>
            </w:pPr>
            <w:r w:rsidRPr="009A5B2B">
              <w:rPr>
                <w:color w:val="000000"/>
                <w:lang w:val="vi-VN"/>
              </w:rPr>
              <w:t> </w:t>
            </w:r>
          </w:p>
        </w:tc>
        <w:tc>
          <w:tcPr>
            <w:tcW w:w="4920" w:type="dxa"/>
            <w:shd w:val="clear" w:color="auto" w:fill="FFFFFF"/>
            <w:tcMar>
              <w:top w:w="0" w:type="dxa"/>
              <w:left w:w="108" w:type="dxa"/>
              <w:bottom w:w="0" w:type="dxa"/>
              <w:right w:w="108" w:type="dxa"/>
            </w:tcMar>
            <w:hideMark/>
          </w:tcPr>
          <w:p w:rsidR="000D63DE" w:rsidRPr="003921B4" w:rsidRDefault="000D63DE" w:rsidP="0025587B">
            <w:pPr>
              <w:spacing w:before="120" w:after="120" w:line="234" w:lineRule="atLeast"/>
              <w:jc w:val="center"/>
              <w:rPr>
                <w:color w:val="000000"/>
                <w:lang w:val="vi-VN"/>
              </w:rPr>
            </w:pPr>
            <w:r w:rsidRPr="009A5B2B">
              <w:rPr>
                <w:b/>
                <w:bCs/>
                <w:color w:val="000000"/>
                <w:lang w:val="vi-VN"/>
              </w:rPr>
              <w:t>Tên tổ chức, cá nhân tham gia đấu giá</w:t>
            </w:r>
            <w:r w:rsidRPr="009A5B2B">
              <w:rPr>
                <w:b/>
                <w:bCs/>
                <w:color w:val="000000"/>
                <w:lang w:val="vi-VN"/>
              </w:rPr>
              <w:br/>
            </w:r>
            <w:r w:rsidRPr="009A5B2B">
              <w:rPr>
                <w:i/>
                <w:iCs/>
                <w:color w:val="000000"/>
                <w:lang w:val="vi-VN"/>
              </w:rPr>
              <w:t>(Ký, ghi rõ họ tên và đóng dấu (đối với tổ chức))</w:t>
            </w:r>
          </w:p>
        </w:tc>
      </w:tr>
    </w:tbl>
    <w:p w:rsidR="000D63DE" w:rsidRPr="004E3818" w:rsidRDefault="000D63DE" w:rsidP="000D63DE">
      <w:pPr>
        <w:spacing w:before="120" w:after="120"/>
        <w:jc w:val="both"/>
      </w:pPr>
    </w:p>
    <w:p w:rsidR="00FC3157" w:rsidRDefault="00FC3157"/>
    <w:sectPr w:rsidR="00FC3157" w:rsidSect="00937866">
      <w:footerReference w:type="default" r:id="rId7"/>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E81" w:rsidRDefault="00C63E81" w:rsidP="000D63DE">
      <w:r>
        <w:separator/>
      </w:r>
    </w:p>
  </w:endnote>
  <w:endnote w:type="continuationSeparator" w:id="0">
    <w:p w:rsidR="00C63E81" w:rsidRDefault="00C63E81" w:rsidP="000D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211803"/>
      <w:docPartObj>
        <w:docPartGallery w:val="Page Numbers (Bottom of Page)"/>
        <w:docPartUnique/>
      </w:docPartObj>
    </w:sdtPr>
    <w:sdtEndPr>
      <w:rPr>
        <w:noProof/>
      </w:rPr>
    </w:sdtEndPr>
    <w:sdtContent>
      <w:p w:rsidR="000D63DE" w:rsidRDefault="000D63DE">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0D63DE" w:rsidRDefault="000D63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E81" w:rsidRDefault="00C63E81" w:rsidP="000D63DE">
      <w:r>
        <w:separator/>
      </w:r>
    </w:p>
  </w:footnote>
  <w:footnote w:type="continuationSeparator" w:id="0">
    <w:p w:rsidR="00C63E81" w:rsidRDefault="00C63E81" w:rsidP="000D63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2A610C"/>
    <w:multiLevelType w:val="hybridMultilevel"/>
    <w:tmpl w:val="AA82F16E"/>
    <w:lvl w:ilvl="0" w:tplc="2E4A32B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3DE"/>
    <w:rsid w:val="000D63DE"/>
    <w:rsid w:val="001D2B47"/>
    <w:rsid w:val="00C63E81"/>
    <w:rsid w:val="00E109E8"/>
    <w:rsid w:val="00FC3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5EA2C-508E-47F7-B346-B7CF91BF7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3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0D63DE"/>
    <w:pPr>
      <w:spacing w:after="120"/>
      <w:ind w:left="360"/>
    </w:pPr>
  </w:style>
  <w:style w:type="character" w:customStyle="1" w:styleId="BodyTextIndentChar">
    <w:name w:val="Body Text Indent Char"/>
    <w:basedOn w:val="DefaultParagraphFont"/>
    <w:link w:val="BodyTextIndent"/>
    <w:uiPriority w:val="99"/>
    <w:rsid w:val="000D63D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D63DE"/>
    <w:pPr>
      <w:tabs>
        <w:tab w:val="center" w:pos="4680"/>
        <w:tab w:val="right" w:pos="9360"/>
      </w:tabs>
    </w:pPr>
  </w:style>
  <w:style w:type="character" w:customStyle="1" w:styleId="HeaderChar">
    <w:name w:val="Header Char"/>
    <w:basedOn w:val="DefaultParagraphFont"/>
    <w:link w:val="Header"/>
    <w:uiPriority w:val="99"/>
    <w:rsid w:val="000D63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D63DE"/>
    <w:pPr>
      <w:tabs>
        <w:tab w:val="center" w:pos="4680"/>
        <w:tab w:val="right" w:pos="9360"/>
      </w:tabs>
    </w:pPr>
  </w:style>
  <w:style w:type="character" w:customStyle="1" w:styleId="FooterChar">
    <w:name w:val="Footer Char"/>
    <w:basedOn w:val="DefaultParagraphFont"/>
    <w:link w:val="Footer"/>
    <w:uiPriority w:val="99"/>
    <w:rsid w:val="000D63D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1228</Words>
  <Characters>7001</Characters>
  <Application>Microsoft Office Word</Application>
  <DocSecurity>0</DocSecurity>
  <Lines>58</Lines>
  <Paragraphs>16</Paragraphs>
  <ScaleCrop>false</ScaleCrop>
  <Company/>
  <LinksUpToDate>false</LinksUpToDate>
  <CharactersWithSpaces>8213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Ngoc Anh</dc:creator>
  <cp:keywords/>
  <dc:description/>
  <cp:lastModifiedBy>Bui Ngoc Anh</cp:lastModifiedBy>
  <cp:revision>1</cp:revision>
  <dcterms:created xsi:type="dcterms:W3CDTF">2019-05-16T09:26:00Z</dcterms:created>
  <dcterms:modified xsi:type="dcterms:W3CDTF">2019-05-16T09:28:00Z</dcterms:modified>
</cp:coreProperties>
</file>